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12" w:space="9"/>
        </w:pBdr>
        <w:jc w:val="center"/>
        <w:outlineLvl w:val="0"/>
        <w:rPr>
          <w:rFonts w:eastAsia="Calibri"/>
          <w:b/>
          <w:sz w:val="24"/>
          <w:szCs w:val="24"/>
          <w:lang w:eastAsia="en-US"/>
        </w:rPr>
      </w:pPr>
      <w:bookmarkStart w:id="0" w:name="_Ref521726698"/>
      <w:bookmarkEnd w:id="0"/>
      <w:r>
        <w:rPr>
          <w:b/>
          <w:sz w:val="24"/>
          <w:szCs w:val="24"/>
        </w:rPr>
        <w:t>НАЦИОНАЛЬНЫЙ СТАНДАРТ РЕСПУБЛИКИ КАЗАХСТАН</w:t>
      </w:r>
    </w:p>
    <w:p>
      <w:pPr>
        <w:pBdr>
          <w:bottom w:val="single" w:color="auto" w:sz="12" w:space="0"/>
        </w:pBdr>
        <w:tabs>
          <w:tab w:val="left" w:pos="4125"/>
        </w:tabs>
        <w:jc w:val="center"/>
        <w:rPr>
          <w:rFonts w:hint="default" w:ascii="Times New Roman" w:hAnsi="Times New Roman" w:cs="Times New Roman"/>
          <w:b/>
          <w:bCs/>
          <w:sz w:val="28"/>
          <w:szCs w:val="28"/>
          <w:lang w:val="ru-RU"/>
        </w:rPr>
      </w:pPr>
      <w:r>
        <w:rPr>
          <w:rFonts w:hint="default" w:ascii="Times New Roman" w:hAnsi="Times New Roman" w:eastAsia="SimSun" w:cs="Times New Roman"/>
          <w:b/>
          <w:bCs/>
          <w:i w:val="0"/>
          <w:iCs w:val="0"/>
          <w:caps w:val="0"/>
          <w:color w:val="000000"/>
          <w:spacing w:val="0"/>
          <w:sz w:val="28"/>
          <w:szCs w:val="28"/>
        </w:rPr>
        <w:t>Требования безопасности к установкам канатных дорог, предназначенным для перевозки людей — Электрооборудование, отличное от приводных систем</w:t>
      </w:r>
    </w:p>
    <w:p>
      <w:pPr>
        <w:jc w:val="right"/>
        <w:outlineLvl w:val="0"/>
        <w:rPr>
          <w:b/>
          <w:sz w:val="24"/>
          <w:szCs w:val="24"/>
        </w:rPr>
      </w:pPr>
      <w:r>
        <w:rPr>
          <w:b/>
          <w:sz w:val="24"/>
          <w:szCs w:val="24"/>
        </w:rPr>
        <w:t xml:space="preserve"> Дата введения __________</w:t>
      </w:r>
    </w:p>
    <w:p>
      <w:pPr>
        <w:pStyle w:val="89"/>
        <w:widowControl/>
        <w:ind w:firstLine="567"/>
        <w:jc w:val="both"/>
        <w:rPr>
          <w:rStyle w:val="175"/>
          <w:rFonts w:ascii="Times New Roman" w:hAnsi="Times New Roman" w:cs="Times New Roman"/>
          <w:bCs/>
          <w:sz w:val="24"/>
          <w:lang w:eastAsia="en-US"/>
        </w:rPr>
      </w:pPr>
      <w:r>
        <w:rPr>
          <w:rFonts w:ascii="Times New Roman" w:hAnsi="Times New Roman" w:cs="Times New Roman"/>
          <w:b/>
          <w:caps/>
        </w:rPr>
        <w:t xml:space="preserve"> </w:t>
      </w:r>
    </w:p>
    <w:p>
      <w:pPr>
        <w:pStyle w:val="89"/>
        <w:widowControl/>
        <w:ind w:firstLine="567"/>
        <w:jc w:val="both"/>
        <w:rPr>
          <w:sz w:val="24"/>
          <w:szCs w:val="24"/>
        </w:rPr>
      </w:pPr>
      <w:r>
        <w:rPr>
          <w:rStyle w:val="175"/>
          <w:rFonts w:ascii="Times New Roman" w:hAnsi="Times New Roman" w:cs="Times New Roman"/>
          <w:bCs/>
          <w:sz w:val="24"/>
          <w:lang w:eastAsia="en-US"/>
        </w:rPr>
        <w:t xml:space="preserve"> 1 Область применения</w:t>
      </w:r>
    </w:p>
    <w:p>
      <w:pPr>
        <w:ind w:firstLine="567"/>
        <w:jc w:val="both"/>
        <w:rPr>
          <w:rFonts w:hint="default" w:ascii="Times New Roman" w:hAnsi="Times New Roman" w:eastAsia="SimSun" w:cs="Times New Roman"/>
          <w:sz w:val="24"/>
          <w:szCs w:val="24"/>
        </w:rPr>
      </w:pPr>
    </w:p>
    <w:p>
      <w:pPr>
        <w:pStyle w:val="89"/>
        <w:widowControl/>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Настоящий</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 xml:space="preserve">стандарт устанавливает требования безопасности к электрическим устройствам (включая прикладное программное обеспечение, кроме устройств в приводных системах) на установках канатных дорог, предназначенных для перевозки людей. </w:t>
      </w:r>
    </w:p>
    <w:p>
      <w:pPr>
        <w:pStyle w:val="89"/>
        <w:widowControl/>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Настоящий стандарт применим к различным типам канатных дорог и учитывает их</w:t>
      </w:r>
      <w:r>
        <w:rPr>
          <w:rFonts w:hint="default" w:ascii="Times New Roman" w:hAnsi="Times New Roman" w:cs="Times New Roman"/>
          <w:i w:val="0"/>
          <w:iCs w:val="0"/>
          <w:caps w:val="0"/>
          <w:color w:val="000000"/>
          <w:spacing w:val="0"/>
          <w:sz w:val="24"/>
          <w:szCs w:val="24"/>
          <w:lang w:val="ru-RU"/>
        </w:rPr>
        <w:t xml:space="preserve"> влияние на</w:t>
      </w:r>
      <w:r>
        <w:rPr>
          <w:rFonts w:hint="default" w:ascii="Times New Roman" w:hAnsi="Times New Roman" w:eastAsia="SimSun" w:cs="Times New Roman"/>
          <w:i w:val="0"/>
          <w:iCs w:val="0"/>
          <w:caps w:val="0"/>
          <w:color w:val="000000"/>
          <w:spacing w:val="0"/>
          <w:sz w:val="24"/>
          <w:szCs w:val="24"/>
        </w:rPr>
        <w:t xml:space="preserve"> окружающую среду. Это не относится к сложной электронике и встроенному программному обеспечению.</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Для сложной электроники и встроенного программного обеспечения следует ссылаться на соответствующие публикации, например, EN 61508 (все части). Электромагнитная совместимость (</w:t>
      </w:r>
      <w:r>
        <w:rPr>
          <w:rFonts w:hint="default" w:ascii="Times New Roman" w:hAnsi="Times New Roman" w:cs="Times New Roman"/>
          <w:i w:val="0"/>
          <w:iCs w:val="0"/>
          <w:caps w:val="0"/>
          <w:color w:val="000000"/>
          <w:spacing w:val="0"/>
          <w:sz w:val="24"/>
          <w:szCs w:val="24"/>
          <w:lang w:val="ru-RU"/>
        </w:rPr>
        <w:t xml:space="preserve">далее </w:t>
      </w:r>
      <w:r>
        <w:rPr>
          <w:rFonts w:hint="default" w:ascii="Times New Roman" w:hAnsi="Times New Roman" w:eastAsia="SimSun" w:cs="Times New Roman"/>
          <w:i w:val="0"/>
          <w:iCs w:val="0"/>
          <w:caps w:val="0"/>
          <w:color w:val="000000"/>
          <w:spacing w:val="0"/>
          <w:sz w:val="24"/>
          <w:szCs w:val="24"/>
        </w:rPr>
        <w:t>ЭМС) не рассматривается в настоящем стандарте; кабельные трассы и их компоненты должны соответствовать общим требованиям к ЭМС. Для электрических устройств, которые являются частью приводных систем, должны соблюдаться требования тех разделов, которые перечислены в области применения EN 13223</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SimSun" w:cs="Times New Roman"/>
          <w:i w:val="0"/>
          <w:iCs w:val="0"/>
          <w:caps w:val="0"/>
          <w:color w:val="000000"/>
          <w:spacing w:val="0"/>
          <w:sz w:val="24"/>
          <w:szCs w:val="24"/>
        </w:rPr>
        <w:t xml:space="preserve"> как относящиеся к приводным системам. </w:t>
      </w:r>
    </w:p>
    <w:p>
      <w:pPr>
        <w:pStyle w:val="89"/>
        <w:widowControl/>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Настоящий стандарт содержит требования по предотвращению несчастных случаев и защите работников без ущерба для применения национальных нормативных актов. Национальные нормативные акты правового характера, касающиеся строительства или нормативных актов, или которые предназначены для защиты определенных групп людей, остаются неизменными. Это не относится к установкам канатных дорог для перевозки грузов по канату или к подъемникам.</w:t>
      </w:r>
    </w:p>
    <w:p>
      <w:pPr>
        <w:pStyle w:val="89"/>
        <w:widowControl/>
        <w:ind w:firstLine="567"/>
        <w:jc w:val="both"/>
        <w:rPr>
          <w:rFonts w:ascii="Arial" w:hAnsi="Arial" w:eastAsia="SimSun" w:cs="Arial"/>
          <w:i w:val="0"/>
          <w:iCs w:val="0"/>
          <w:caps w:val="0"/>
          <w:color w:val="000000"/>
          <w:spacing w:val="0"/>
          <w:sz w:val="13"/>
          <w:szCs w:val="13"/>
        </w:rPr>
      </w:pPr>
    </w:p>
    <w:p>
      <w:pPr>
        <w:pStyle w:val="89"/>
        <w:widowControl/>
        <w:ind w:firstLine="567"/>
        <w:jc w:val="both"/>
        <w:rPr>
          <w:rStyle w:val="175"/>
          <w:rFonts w:ascii="Times New Roman" w:hAnsi="Times New Roman" w:cs="Times New Roman"/>
          <w:bCs/>
          <w:sz w:val="24"/>
          <w:lang w:eastAsia="en-US"/>
        </w:rPr>
      </w:pPr>
      <w:r>
        <w:rPr>
          <w:rStyle w:val="175"/>
          <w:rFonts w:ascii="Times New Roman" w:hAnsi="Times New Roman" w:cs="Times New Roman"/>
          <w:bCs/>
          <w:sz w:val="24"/>
          <w:lang w:eastAsia="en-US"/>
        </w:rPr>
        <w:t xml:space="preserve"> 2 Нормативные ссылки</w:t>
      </w:r>
    </w:p>
    <w:p>
      <w:pPr>
        <w:pStyle w:val="89"/>
        <w:widowControl/>
        <w:ind w:firstLine="567"/>
        <w:jc w:val="both"/>
        <w:rPr>
          <w:rStyle w:val="175"/>
          <w:rFonts w:hint="default" w:ascii="Times New Roman" w:hAnsi="Times New Roman" w:cs="Times New Roman"/>
          <w:bCs/>
          <w:sz w:val="24"/>
          <w:szCs w:val="24"/>
          <w:lang w:eastAsia="en-US"/>
        </w:rPr>
      </w:pP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Приведенные ниже ссылки, полностью или частично, являются нормативными ссылками в настоящем стандарте и необходимы для его применения. Для датированных ссылок применяется только цитируемое издание. Для недатированных ссылок применяется последняя редакция справочного документа (включая любые поправки).</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1709, Требования безопасности к установкам канатных дорог, предназначенным для перевозки людей — Проверка перед вводом в эксплуатацию, техническое обслуживание, эксплуатационный осмотр и проверки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1907, Требования безопасности для канатных дорог, предназначенных для перевозки людей — Терминология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1908, Требования безопасности к установкам канатных дорог, предназначенным для перевозки людей — Натяжные устройства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1909, Требования безопасности к сооружениям канатной дороги, предназначенным для перевозки людей — Восстановление и эвакуация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12397, Требования безопасности для канатных дорог, предназначенных для перевозки людей — Эксплуатация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12408, Требования безопасности для канатных дорог, предназначенных для перевозки людей — Контроль качества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12927 (все части), Требования безопасности для канатных дорог, предназначенных для перевозки людей — Канаты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12929 (все части), Требования безопасности для канатных дорог, предназначенных для перевозки людей — Общие требования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12930, Требования безопасности для канатных дорог, предназначенных для перевозки людей — Расчеты </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13107, Требования безопасности для канатных дорог, предназначенных для перевозки людей — Строительные работы </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13223, Требования безопасности к установкам канатных дорог, предназначенным для перевозки людей — Приводные системы и другое механическое оборудование </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13796 (все части), Требования безопасности для канатных дорог, предназначенных для перевозки людей — перевозчиков </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50110 (все части), Эксплуатация электроустановок </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50272-2, Требования безопасности для вторичных батарей и аккумуляторных установок – Часть 2: Стационарные батареи </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60204-1, Безопасность машин — Электрооборудование машин — Часть 1: Общие требования (IEC 60204-1) EN 62305 (все части), Защита от молнии (IEC 62305, все части) </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EN ISO 12100, Безопасность оборудования — Общие принципы проектирования — Оценка рисков и снижение рисков (ISO 12100) </w:t>
      </w:r>
    </w:p>
    <w:p>
      <w:pPr>
        <w:pStyle w:val="184"/>
        <w:ind w:left="0" w:leftChars="0" w:firstLine="600" w:firstLineChars="250"/>
        <w:jc w:val="both"/>
        <w:rPr>
          <w:rFonts w:hint="default" w:ascii="Times New Roman" w:hAnsi="Times New Roman" w:cs="Times New Roman"/>
          <w:i w:val="0"/>
          <w:iCs w:val="0"/>
          <w:caps w:val="0"/>
          <w:color w:val="000000"/>
          <w:spacing w:val="0"/>
          <w:sz w:val="24"/>
          <w:szCs w:val="24"/>
          <w:lang w:val="ru-RU"/>
        </w:rPr>
      </w:pPr>
      <w:r>
        <w:rPr>
          <w:rFonts w:hint="default" w:ascii="Times New Roman" w:hAnsi="Times New Roman" w:eastAsia="SimSun" w:cs="Times New Roman"/>
          <w:i w:val="0"/>
          <w:iCs w:val="0"/>
          <w:caps w:val="0"/>
          <w:color w:val="000000"/>
          <w:spacing w:val="0"/>
          <w:sz w:val="24"/>
          <w:szCs w:val="24"/>
        </w:rPr>
        <w:t>EN ISO 13849-2, Безопасность оборудования — Части систем управления, связанные с безопасностью - Часть 2: Валидация (ISO 13849-2</w:t>
      </w:r>
      <w:r>
        <w:rPr>
          <w:rFonts w:hint="default" w:ascii="Times New Roman" w:hAnsi="Times New Roman" w:cs="Times New Roman"/>
          <w:i w:val="0"/>
          <w:iCs w:val="0"/>
          <w:caps w:val="0"/>
          <w:color w:val="000000"/>
          <w:spacing w:val="0"/>
          <w:sz w:val="24"/>
          <w:szCs w:val="24"/>
          <w:lang w:val="ru-RU"/>
        </w:rPr>
        <w:t>)</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EN ISO 13850, Безопасность оборудования — Аварийная остановка — Принципы проектирования (ISO 13850)</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p>
    <w:p>
      <w:pPr>
        <w:pStyle w:val="184"/>
        <w:ind w:left="0" w:leftChars="0" w:firstLine="602" w:firstLineChars="250"/>
        <w:jc w:val="both"/>
        <w:rPr>
          <w:rFonts w:ascii="Times New Roman" w:hAnsi="Times New Roman"/>
          <w:b/>
          <w:sz w:val="24"/>
          <w:szCs w:val="24"/>
        </w:rPr>
      </w:pPr>
      <w:r>
        <w:rPr>
          <w:rFonts w:ascii="Times New Roman" w:hAnsi="Times New Roman"/>
          <w:b/>
          <w:sz w:val="24"/>
          <w:szCs w:val="24"/>
        </w:rPr>
        <w:t xml:space="preserve">3 Термины и определения </w:t>
      </w:r>
    </w:p>
    <w:p>
      <w:pPr>
        <w:pStyle w:val="184"/>
        <w:ind w:left="0" w:leftChars="0" w:firstLine="600" w:firstLineChars="250"/>
        <w:jc w:val="both"/>
        <w:rPr>
          <w:rFonts w:hint="default" w:ascii="Times New Roman" w:hAnsi="Times New Roman" w:cs="Times New Roman"/>
          <w:sz w:val="24"/>
          <w:szCs w:val="24"/>
        </w:rPr>
      </w:pPr>
      <w:r>
        <w:rPr>
          <w:rFonts w:hint="default" w:ascii="Times New Roman" w:hAnsi="Times New Roman" w:eastAsia="SimSun" w:cs="Times New Roman"/>
          <w:i w:val="0"/>
          <w:iCs w:val="0"/>
          <w:caps w:val="0"/>
          <w:color w:val="000000"/>
          <w:spacing w:val="0"/>
          <w:sz w:val="24"/>
          <w:szCs w:val="24"/>
        </w:rPr>
        <w:t>Для целей настоящего документа применяются термины и определения, приведенные в EN 1907, а также следующие</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ArialUnicodeMS" w:cs="Times New Roman"/>
          <w:color w:val="000000"/>
          <w:kern w:val="0"/>
          <w:sz w:val="24"/>
          <w:szCs w:val="24"/>
          <w:lang w:val="en-US" w:eastAsia="zh-CN" w:bidi="ar"/>
        </w:rPr>
        <w:t xml:space="preserve"> </w:t>
      </w:r>
    </w:p>
    <w:p>
      <w:pPr>
        <w:ind w:firstLine="567"/>
        <w:jc w:val="center"/>
      </w:pPr>
    </w:p>
    <w:p>
      <w:pPr>
        <w:keepNext w:val="0"/>
        <w:keepLines w:val="0"/>
        <w:widowControl/>
        <w:suppressLineNumbers w:val="0"/>
        <w:ind w:firstLine="602" w:firstLineChars="250"/>
        <w:jc w:val="left"/>
        <w:rPr>
          <w:rFonts w:hint="default" w:ascii="Times New Roman" w:hAnsi="Times New Roman" w:eastAsia="ArialUnicodeMS" w:cs="Times New Roman"/>
          <w:b/>
          <w:bCs/>
          <w:color w:val="000000"/>
          <w:kern w:val="0"/>
          <w:sz w:val="24"/>
          <w:szCs w:val="24"/>
          <w:lang w:val="ru-RU" w:eastAsia="zh-CN" w:bidi="ar"/>
        </w:rPr>
      </w:pPr>
      <w:r>
        <w:rPr>
          <w:rFonts w:hint="default" w:ascii="Times New Roman" w:hAnsi="Times New Roman" w:cs="Times New Roman"/>
          <w:b/>
          <w:bCs/>
          <w:i w:val="0"/>
          <w:iCs w:val="0"/>
          <w:caps w:val="0"/>
          <w:color w:val="000000"/>
          <w:spacing w:val="0"/>
          <w:sz w:val="24"/>
          <w:szCs w:val="24"/>
          <w:lang w:val="ru-RU"/>
        </w:rPr>
        <w:t>3.1</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b/>
          <w:bCs/>
          <w:i w:val="0"/>
          <w:iCs w:val="0"/>
          <w:caps w:val="0"/>
          <w:color w:val="000000"/>
          <w:spacing w:val="0"/>
          <w:sz w:val="24"/>
          <w:szCs w:val="24"/>
        </w:rPr>
        <w:t>Основные принципы, общие</w:t>
      </w:r>
      <w:r>
        <w:rPr>
          <w:rFonts w:hint="default" w:ascii="Times New Roman" w:hAnsi="Times New Roman" w:cs="Times New Roman"/>
          <w:b/>
          <w:bCs/>
          <w:i w:val="0"/>
          <w:iCs w:val="0"/>
          <w:caps w:val="0"/>
          <w:color w:val="000000"/>
          <w:spacing w:val="0"/>
          <w:sz w:val="24"/>
          <w:szCs w:val="24"/>
          <w:lang w:val="ru-RU"/>
        </w:rPr>
        <w:t>.</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ArialUnicodeMS" w:cs="Times New Roman"/>
          <w:b/>
          <w:bCs/>
          <w:color w:val="000000"/>
          <w:kern w:val="0"/>
          <w:sz w:val="24"/>
          <w:szCs w:val="24"/>
          <w:lang w:val="en-US" w:eastAsia="zh-CN" w:bidi="ar"/>
        </w:rPr>
        <w:t>3.1.</w:t>
      </w:r>
      <w:r>
        <w:rPr>
          <w:rFonts w:hint="default" w:eastAsia="ArialUnicodeMS" w:cs="Times New Roman"/>
          <w:b/>
          <w:bCs/>
          <w:color w:val="000000"/>
          <w:kern w:val="0"/>
          <w:sz w:val="24"/>
          <w:szCs w:val="24"/>
          <w:lang w:val="ru-RU" w:eastAsia="zh-CN" w:bidi="ar"/>
        </w:rPr>
        <w:t>1</w:t>
      </w:r>
      <w:r>
        <w:rPr>
          <w:rFonts w:hint="default" w:ascii="Times New Roman" w:hAnsi="Times New Roman" w:eastAsia="ArialUnicodeMS" w:cs="Times New Roman"/>
          <w:b/>
          <w:bCs/>
          <w:color w:val="000000"/>
          <w:kern w:val="0"/>
          <w:sz w:val="24"/>
          <w:szCs w:val="24"/>
          <w:lang w:val="en-US" w:eastAsia="zh-CN" w:bidi="ar"/>
        </w:rPr>
        <w:t xml:space="preserve"> </w:t>
      </w:r>
      <w:r>
        <w:rPr>
          <w:rFonts w:hint="default" w:ascii="Times New Roman" w:hAnsi="Times New Roman" w:eastAsia="ArialUnicodeMS" w:cs="Times New Roman"/>
          <w:b/>
          <w:bCs/>
          <w:color w:val="000000"/>
          <w:kern w:val="0"/>
          <w:sz w:val="24"/>
          <w:szCs w:val="24"/>
          <w:lang w:val="ru-RU" w:eastAsia="zh-CN" w:bidi="ar"/>
        </w:rPr>
        <w:t>Ф</w:t>
      </w:r>
      <w:r>
        <w:rPr>
          <w:rFonts w:hint="default" w:ascii="Times New Roman" w:hAnsi="Times New Roman" w:eastAsia="SimSun" w:cs="Times New Roman"/>
          <w:b/>
          <w:bCs/>
          <w:i w:val="0"/>
          <w:iCs w:val="0"/>
          <w:caps w:val="0"/>
          <w:color w:val="000000"/>
          <w:spacing w:val="0"/>
          <w:sz w:val="24"/>
          <w:szCs w:val="24"/>
        </w:rPr>
        <w:t>ункция безопасности</w:t>
      </w:r>
      <w:r>
        <w:rPr>
          <w:rFonts w:hint="default" w:ascii="Times New Roman" w:hAnsi="Times New Roman" w:eastAsia="SimSun" w:cs="Times New Roman"/>
          <w:i w:val="0"/>
          <w:iCs w:val="0"/>
          <w:caps w:val="0"/>
          <w:color w:val="000000"/>
          <w:spacing w:val="0"/>
          <w:sz w:val="24"/>
          <w:szCs w:val="24"/>
        </w:rPr>
        <w:t xml:space="preserve"> - это все процедуры, которые определяют возникновение определенных условий или операций, которые в совокупности составляют опасную ситуацию. </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p>
    <w:p>
      <w:pPr>
        <w:keepNext w:val="0"/>
        <w:keepLines w:val="0"/>
        <w:widowControl/>
        <w:suppressLineNumbers w:val="0"/>
        <w:ind w:left="0" w:leftChars="0" w:firstLine="550" w:firstLineChars="250"/>
        <w:jc w:val="both"/>
        <w:rPr>
          <w:rFonts w:hint="default" w:ascii="Times New Roman" w:hAnsi="Times New Roman" w:eastAsia="SimSun" w:cs="Times New Roman"/>
          <w:i w:val="0"/>
          <w:iCs w:val="0"/>
          <w:caps w:val="0"/>
          <w:color w:val="000000"/>
          <w:spacing w:val="0"/>
          <w:sz w:val="22"/>
          <w:szCs w:val="22"/>
        </w:rPr>
      </w:pPr>
      <w:r>
        <w:rPr>
          <w:rFonts w:hint="default" w:ascii="Times New Roman" w:hAnsi="Times New Roman" w:eastAsia="SimSun" w:cs="Times New Roman"/>
          <w:i w:val="0"/>
          <w:iCs w:val="0"/>
          <w:caps w:val="0"/>
          <w:color w:val="000000"/>
          <w:spacing w:val="0"/>
          <w:sz w:val="22"/>
          <w:szCs w:val="22"/>
        </w:rPr>
        <w:t>Примечание: Эти процедуры инициируют процессы, которые снижают связанные с этим риски, в частности, путем остановки установки. Функция безопасности начинается с оценки условий и физических параметров (входной блок) в канатной дороге и заканчивается запуском процесса (выходной блок) или завершением инициированной процедуры.</w:t>
      </w:r>
    </w:p>
    <w:p>
      <w:pPr>
        <w:rPr>
          <w:lang w:eastAsia="fr-FR"/>
        </w:rPr>
      </w:pPr>
      <w:r>
        <w:rPr>
          <w:lang w:eastAsia="de-CH"/>
        </w:rPr>
        <mc:AlternateContent>
          <mc:Choice Requires="wps">
            <w:drawing>
              <wp:anchor distT="0" distB="0" distL="114300" distR="114300" simplePos="0" relativeHeight="251664384" behindDoc="0" locked="0" layoutInCell="1" allowOverlap="1">
                <wp:simplePos x="0" y="0"/>
                <wp:positionH relativeFrom="column">
                  <wp:posOffset>4758055</wp:posOffset>
                </wp:positionH>
                <wp:positionV relativeFrom="paragraph">
                  <wp:posOffset>194945</wp:posOffset>
                </wp:positionV>
                <wp:extent cx="1200785" cy="734695"/>
                <wp:effectExtent l="4445" t="5080" r="13970" b="9525"/>
                <wp:wrapNone/>
                <wp:docPr id="30" name="Блок-схема: процесс  30"/>
                <wp:cNvGraphicFramePr/>
                <a:graphic xmlns:a="http://schemas.openxmlformats.org/drawingml/2006/main">
                  <a:graphicData uri="http://schemas.microsoft.com/office/word/2010/wordprocessingShape">
                    <wps:wsp>
                      <wps:cNvSpPr/>
                      <wps:spPr>
                        <a:xfrm>
                          <a:off x="0" y="0"/>
                          <a:ext cx="1200785" cy="73469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ascii="Times New Roman" w:hAnsi="Times New Roman" w:cs="Times New Roman"/>
                                <w:sz w:val="24"/>
                                <w:szCs w:val="24"/>
                                <w:lang w:val="de-CH"/>
                              </w:rPr>
                            </w:pPr>
                            <w:r>
                              <w:rPr>
                                <w:rFonts w:hint="default" w:ascii="Times New Roman" w:hAnsi="Times New Roman" w:eastAsia="SimSun" w:cs="Times New Roman"/>
                                <w:i w:val="0"/>
                                <w:iCs w:val="0"/>
                                <w:caps w:val="0"/>
                                <w:color w:val="000000"/>
                                <w:spacing w:val="0"/>
                                <w:sz w:val="24"/>
                                <w:szCs w:val="24"/>
                              </w:rPr>
                              <w:t>Выходной блок (привод)</w:t>
                            </w:r>
                          </w:p>
                        </w:txbxContent>
                      </wps:txbx>
                      <wps:bodyPr upright="1"/>
                    </wps:wsp>
                  </a:graphicData>
                </a:graphic>
              </wp:anchor>
            </w:drawing>
          </mc:Choice>
          <mc:Fallback>
            <w:pict>
              <v:shape id="_x0000_s1026" o:spid="_x0000_s1026" o:spt="109" type="#_x0000_t109" style="position:absolute;left:0pt;margin-left:374.65pt;margin-top:15.35pt;height:57.85pt;width:94.55pt;z-index:251664384;mso-width-relative:page;mso-height-relative:page;" fillcolor="#FFFFFF" filled="t" stroked="t" coordsize="21600,21600" o:gfxdata="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CJqkeXaAAAACgEAAA8AAAAAAAAAAQAgAAAAIgAAAGRycy9kb3ducmV2LnhtbFBLAQIU&#10;ABQAAAAIAIdO4kBPq76WKgIAAFUEAAAOAAAAAAAAAAEAIAAAACkBAABkcnMvZTJvRG9jLnhtbFBL&#10;BQYAAAAABgAGAFkBAADFBQAAAAA=&#10;">
                <v:fill on="t" focussize="0,0"/>
                <v:stroke color="#000000" joinstyle="miter"/>
                <v:imagedata o:title=""/>
                <o:lock v:ext="edit" aspectratio="f"/>
                <v:textbox>
                  <w:txbxContent>
                    <w:p>
                      <w:pPr>
                        <w:rPr>
                          <w:rFonts w:hint="default" w:ascii="Times New Roman" w:hAnsi="Times New Roman" w:cs="Times New Roman"/>
                          <w:sz w:val="24"/>
                          <w:szCs w:val="24"/>
                          <w:lang w:val="de-CH"/>
                        </w:rPr>
                      </w:pPr>
                      <w:r>
                        <w:rPr>
                          <w:rFonts w:hint="default" w:ascii="Times New Roman" w:hAnsi="Times New Roman" w:eastAsia="SimSun" w:cs="Times New Roman"/>
                          <w:i w:val="0"/>
                          <w:iCs w:val="0"/>
                          <w:caps w:val="0"/>
                          <w:color w:val="000000"/>
                          <w:spacing w:val="0"/>
                          <w:sz w:val="24"/>
                          <w:szCs w:val="24"/>
                        </w:rPr>
                        <w:t>Выходной блок (привод)</w:t>
                      </w:r>
                    </w:p>
                  </w:txbxContent>
                </v:textbox>
              </v:shape>
            </w:pict>
          </mc:Fallback>
        </mc:AlternateContent>
      </w:r>
      <w:r>
        <w:rPr>
          <w:lang w:eastAsia="de-CH"/>
        </w:rPr>
        <mc:AlternateContent>
          <mc:Choice Requires="wps">
            <w:drawing>
              <wp:anchor distT="0" distB="0" distL="114300" distR="114300" simplePos="0" relativeHeight="251662336" behindDoc="0" locked="0" layoutInCell="1" allowOverlap="1">
                <wp:simplePos x="0" y="0"/>
                <wp:positionH relativeFrom="column">
                  <wp:posOffset>580390</wp:posOffset>
                </wp:positionH>
                <wp:positionV relativeFrom="paragraph">
                  <wp:posOffset>194945</wp:posOffset>
                </wp:positionV>
                <wp:extent cx="1200785" cy="795655"/>
                <wp:effectExtent l="4445" t="5080" r="13970" b="12065"/>
                <wp:wrapNone/>
                <wp:docPr id="27" name="Блок-схема: процесс  27"/>
                <wp:cNvGraphicFramePr/>
                <a:graphic xmlns:a="http://schemas.openxmlformats.org/drawingml/2006/main">
                  <a:graphicData uri="http://schemas.microsoft.com/office/word/2010/wordprocessingShape">
                    <wps:wsp>
                      <wps:cNvSpPr/>
                      <wps:spPr>
                        <a:xfrm>
                          <a:off x="0" y="0"/>
                          <a:ext cx="1200785" cy="79565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ascii="Times New Roman" w:hAnsi="Times New Roman" w:cs="Times New Roman"/>
                                <w:sz w:val="24"/>
                                <w:szCs w:val="24"/>
                                <w:lang w:val="de-CH"/>
                              </w:rPr>
                            </w:pPr>
                            <w:r>
                              <w:rPr>
                                <w:rFonts w:hint="default" w:ascii="Times New Roman" w:hAnsi="Times New Roman" w:eastAsia="SimSun" w:cs="Times New Roman"/>
                                <w:i w:val="0"/>
                                <w:iCs w:val="0"/>
                                <w:caps w:val="0"/>
                                <w:color w:val="000000"/>
                                <w:spacing w:val="0"/>
                                <w:sz w:val="24"/>
                                <w:szCs w:val="24"/>
                              </w:rPr>
                              <w:t>Блок ввода (генератор сигналов)</w:t>
                            </w:r>
                          </w:p>
                        </w:txbxContent>
                      </wps:txbx>
                      <wps:bodyPr upright="1"/>
                    </wps:wsp>
                  </a:graphicData>
                </a:graphic>
              </wp:anchor>
            </w:drawing>
          </mc:Choice>
          <mc:Fallback>
            <w:pict>
              <v:shape id="_x0000_s1026" o:spid="_x0000_s1026" o:spt="109" type="#_x0000_t109" style="position:absolute;left:0pt;margin-left:45.7pt;margin-top:15.35pt;height:62.65pt;width:94.55pt;z-index:251662336;mso-width-relative:page;mso-height-relative:page;" fillcolor="#FFFFFF" filled="t" stroked="t" coordsize="21600,21600" o:gfxdata="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ihaZGdkAAAAJAQAADwAAAAAAAAABACAAAAAiAAAAZHJzL2Rvd25yZXYueG1sUEsBAhQA&#10;FAAAAAgAh07iQCsNQpoqAgAAVQQAAA4AAAAAAAAAAQAgAAAAKAEAAGRycy9lMm9Eb2MueG1sUEsF&#10;BgAAAAAGAAYAWQEAAMQFAAAAAA==&#10;">
                <v:fill on="t" focussize="0,0"/>
                <v:stroke color="#000000" joinstyle="miter"/>
                <v:imagedata o:title=""/>
                <o:lock v:ext="edit" aspectratio="f"/>
                <v:textbox>
                  <w:txbxContent>
                    <w:p>
                      <w:pPr>
                        <w:rPr>
                          <w:rFonts w:hint="default" w:ascii="Times New Roman" w:hAnsi="Times New Roman" w:cs="Times New Roman"/>
                          <w:sz w:val="24"/>
                          <w:szCs w:val="24"/>
                          <w:lang w:val="de-CH"/>
                        </w:rPr>
                      </w:pPr>
                      <w:r>
                        <w:rPr>
                          <w:rFonts w:hint="default" w:ascii="Times New Roman" w:hAnsi="Times New Roman" w:eastAsia="SimSun" w:cs="Times New Roman"/>
                          <w:i w:val="0"/>
                          <w:iCs w:val="0"/>
                          <w:caps w:val="0"/>
                          <w:color w:val="000000"/>
                          <w:spacing w:val="0"/>
                          <w:sz w:val="24"/>
                          <w:szCs w:val="24"/>
                        </w:rPr>
                        <w:t>Блок ввода (генератор сигналов)</w:t>
                      </w:r>
                    </w:p>
                  </w:txbxContent>
                </v:textbox>
              </v:shape>
            </w:pict>
          </mc:Fallback>
        </mc:AlternateContent>
      </w:r>
      <w:r>
        <w:rPr>
          <w:lang w:eastAsia="de-CH"/>
        </w:rPr>
        <mc:AlternateContent>
          <mc:Choice Requires="wps">
            <w:drawing>
              <wp:anchor distT="0" distB="0" distL="114300" distR="114300" simplePos="0" relativeHeight="251663360" behindDoc="0" locked="0" layoutInCell="1" allowOverlap="1">
                <wp:simplePos x="0" y="0"/>
                <wp:positionH relativeFrom="column">
                  <wp:posOffset>2506345</wp:posOffset>
                </wp:positionH>
                <wp:positionV relativeFrom="paragraph">
                  <wp:posOffset>194945</wp:posOffset>
                </wp:positionV>
                <wp:extent cx="1660525" cy="413385"/>
                <wp:effectExtent l="4445" t="4445" r="11430" b="13970"/>
                <wp:wrapNone/>
                <wp:docPr id="26" name="Блок-схема: процесс  26"/>
                <wp:cNvGraphicFramePr/>
                <a:graphic xmlns:a="http://schemas.openxmlformats.org/drawingml/2006/main">
                  <a:graphicData uri="http://schemas.microsoft.com/office/word/2010/wordprocessingShape">
                    <wps:wsp>
                      <wps:cNvSpPr/>
                      <wps:spPr>
                        <a:xfrm>
                          <a:off x="0" y="0"/>
                          <a:ext cx="1660525" cy="41338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ascii="Times New Roman" w:hAnsi="Times New Roman" w:cs="Times New Roman"/>
                                <w:sz w:val="24"/>
                                <w:szCs w:val="24"/>
                                <w:lang w:val="de-CH"/>
                              </w:rPr>
                            </w:pPr>
                            <w:r>
                              <w:rPr>
                                <w:rFonts w:hint="default" w:ascii="Times New Roman" w:hAnsi="Times New Roman" w:cs="Times New Roman"/>
                                <w:i w:val="0"/>
                                <w:iCs w:val="0"/>
                                <w:caps w:val="0"/>
                                <w:color w:val="000000"/>
                                <w:spacing w:val="0"/>
                                <w:sz w:val="24"/>
                                <w:szCs w:val="24"/>
                                <w:lang w:val="ru-RU"/>
                              </w:rPr>
                              <w:t>О</w:t>
                            </w:r>
                            <w:r>
                              <w:rPr>
                                <w:rFonts w:hint="default" w:ascii="Times New Roman" w:hAnsi="Times New Roman" w:eastAsia="SimSun" w:cs="Times New Roman"/>
                                <w:i w:val="0"/>
                                <w:iCs w:val="0"/>
                                <w:caps w:val="0"/>
                                <w:color w:val="000000"/>
                                <w:spacing w:val="0"/>
                                <w:sz w:val="24"/>
                                <w:szCs w:val="24"/>
                              </w:rPr>
                              <w:t>бработка</w:t>
                            </w:r>
                          </w:p>
                        </w:txbxContent>
                      </wps:txbx>
                      <wps:bodyPr upright="1"/>
                    </wps:wsp>
                  </a:graphicData>
                </a:graphic>
              </wp:anchor>
            </w:drawing>
          </mc:Choice>
          <mc:Fallback>
            <w:pict>
              <v:shape id="_x0000_s1026" o:spid="_x0000_s1026" o:spt="109" type="#_x0000_t109" style="position:absolute;left:0pt;margin-left:197.35pt;margin-top:15.35pt;height:32.55pt;width:130.75pt;z-index:251663360;mso-width-relative:page;mso-height-relative:page;" fillcolor="#FFFFFF" filled="t" stroked="t" coordsize="21600,21600" o:gfxdata="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rO4ELaAAAACQEAAA8AAAAAAAAAAQAgAAAAIgAAAGRycy9kb3ducmV2LnhtbFBLAQIU&#10;ABQAAAAIAIdO4kBGr+yPKgIAAFUEAAAOAAAAAAAAAAEAIAAAACkBAABkcnMvZTJvRG9jLnhtbFBL&#10;BQYAAAAABgAGAFkBAADFBQAAAAA=&#10;">
                <v:fill on="t" focussize="0,0"/>
                <v:stroke color="#000000" joinstyle="miter"/>
                <v:imagedata o:title=""/>
                <o:lock v:ext="edit" aspectratio="f"/>
                <v:textbox>
                  <w:txbxContent>
                    <w:p>
                      <w:pPr>
                        <w:rPr>
                          <w:rFonts w:hint="default" w:ascii="Times New Roman" w:hAnsi="Times New Roman" w:cs="Times New Roman"/>
                          <w:sz w:val="24"/>
                          <w:szCs w:val="24"/>
                          <w:lang w:val="de-CH"/>
                        </w:rPr>
                      </w:pPr>
                      <w:r>
                        <w:rPr>
                          <w:rFonts w:hint="default" w:ascii="Times New Roman" w:hAnsi="Times New Roman" w:cs="Times New Roman"/>
                          <w:i w:val="0"/>
                          <w:iCs w:val="0"/>
                          <w:caps w:val="0"/>
                          <w:color w:val="000000"/>
                          <w:spacing w:val="0"/>
                          <w:sz w:val="24"/>
                          <w:szCs w:val="24"/>
                          <w:lang w:val="ru-RU"/>
                        </w:rPr>
                        <w:t>О</w:t>
                      </w:r>
                      <w:r>
                        <w:rPr>
                          <w:rFonts w:hint="default" w:ascii="Times New Roman" w:hAnsi="Times New Roman" w:eastAsia="SimSun" w:cs="Times New Roman"/>
                          <w:i w:val="0"/>
                          <w:iCs w:val="0"/>
                          <w:caps w:val="0"/>
                          <w:color w:val="000000"/>
                          <w:spacing w:val="0"/>
                          <w:sz w:val="24"/>
                          <w:szCs w:val="24"/>
                        </w:rPr>
                        <w:t>бработка</w:t>
                      </w:r>
                    </w:p>
                  </w:txbxContent>
                </v:textbox>
              </v:shape>
            </w:pict>
          </mc:Fallback>
        </mc:AlternateContent>
      </w:r>
    </w:p>
    <w:p>
      <w:pPr>
        <w:rPr>
          <w:lang w:eastAsia="fr-FR"/>
        </w:rPr>
      </w:pPr>
      <w:r>
        <w:rPr>
          <w:lang w:eastAsia="de-CH"/>
        </w:rPr>
        <mc:AlternateContent>
          <mc:Choice Requires="wps">
            <w:drawing>
              <wp:anchor distT="0" distB="0" distL="114300" distR="114300" simplePos="0" relativeHeight="251666432" behindDoc="0" locked="0" layoutInCell="1" allowOverlap="1">
                <wp:simplePos x="0" y="0"/>
                <wp:positionH relativeFrom="column">
                  <wp:posOffset>4161155</wp:posOffset>
                </wp:positionH>
                <wp:positionV relativeFrom="paragraph">
                  <wp:posOffset>102870</wp:posOffset>
                </wp:positionV>
                <wp:extent cx="596900" cy="0"/>
                <wp:effectExtent l="0" t="38100" r="0" b="38100"/>
                <wp:wrapNone/>
                <wp:docPr id="28" name="Прямая со стрелкой 28"/>
                <wp:cNvGraphicFramePr/>
                <a:graphic xmlns:a="http://schemas.openxmlformats.org/drawingml/2006/main">
                  <a:graphicData uri="http://schemas.microsoft.com/office/word/2010/wordprocessingShape">
                    <wps:wsp>
                      <wps:cNvCnPr/>
                      <wps:spPr>
                        <a:xfrm>
                          <a:off x="0" y="0"/>
                          <a:ext cx="59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27.65pt;margin-top:8.1pt;height:0pt;width:47pt;z-index:251666432;mso-width-relative:page;mso-height-relative:page;" o:connectortype="straight" filled="f" stroked="t" coordsize="21600,21600" o:gfxdata="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qe4SbYAAAACQEAAA8AAAAAAAAA&#10;AQAgAAAAIgAAAGRycy9kb3ducmV2LnhtbFBLAQIUABQAAAAIAIdO4kCdMDtdEQIAAP4DAAAOAAAA&#10;AAAAAAEAIAAAACcBAABkcnMvZTJvRG9jLnhtbFBLBQYAAAAABgAGAFkBAACqBQAAAAA=&#10;">
                <v:fill on="f" focussize="0,0"/>
                <v:stroke color="#000000" joinstyle="round" endarrow="block"/>
                <v:imagedata o:title=""/>
                <o:lock v:ext="edit" aspectratio="f"/>
              </v:shape>
            </w:pict>
          </mc:Fallback>
        </mc:AlternateContent>
      </w:r>
      <w:r>
        <w:rPr>
          <w:lang w:eastAsia="de-CH"/>
        </w:rPr>
        <mc:AlternateContent>
          <mc:Choice Requires="wps">
            <w:drawing>
              <wp:anchor distT="0" distB="0" distL="114300" distR="114300" simplePos="0" relativeHeight="251665408" behindDoc="0" locked="0" layoutInCell="1" allowOverlap="1">
                <wp:simplePos x="0" y="0"/>
                <wp:positionH relativeFrom="column">
                  <wp:posOffset>1781175</wp:posOffset>
                </wp:positionH>
                <wp:positionV relativeFrom="paragraph">
                  <wp:posOffset>99060</wp:posOffset>
                </wp:positionV>
                <wp:extent cx="725170" cy="8255"/>
                <wp:effectExtent l="0" t="37465" r="11430" b="30480"/>
                <wp:wrapNone/>
                <wp:docPr id="29" name="Прямая со стрелкой 29"/>
                <wp:cNvGraphicFramePr/>
                <a:graphic xmlns:a="http://schemas.openxmlformats.org/drawingml/2006/main">
                  <a:graphicData uri="http://schemas.microsoft.com/office/word/2010/wordprocessingShape">
                    <wps:wsp>
                      <wps:cNvCnPr/>
                      <wps:spPr>
                        <a:xfrm flipV="1">
                          <a:off x="0" y="0"/>
                          <a:ext cx="725170" cy="82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40.25pt;margin-top:7.8pt;height:0.65pt;width:57.1pt;z-index:251665408;mso-width-relative:page;mso-height-relative:page;" o:connectortype="straight" filled="f" stroked="t" coordsize="21600,21600" o:gfxdata="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VV223YAAAACQEA&#10;AA8AAAAAAAAAAQAgAAAAIgAAAGRycy9kb3ducmV2LnhtbFBLAQIUABQAAAAIAIdO4kDowifxGgIA&#10;AAsEAAAOAAAAAAAAAAEAIAAAACcBAABkcnMvZTJvRG9jLnhtbFBLBQYAAAAABgAGAFkBAACzBQAA&#10;AAA=&#10;">
                <v:fill on="f" focussize="0,0"/>
                <v:stroke color="#000000" joinstyle="round" endarrow="block"/>
                <v:imagedata o:title=""/>
                <o:lock v:ext="edit" aspectratio="f"/>
              </v:shape>
            </w:pict>
          </mc:Fallback>
        </mc:AlternateContent>
      </w:r>
    </w:p>
    <w:p>
      <w:pPr>
        <w:autoSpaceDE w:val="0"/>
        <w:autoSpaceDN w:val="0"/>
        <w:adjustRightInd w:val="0"/>
        <w:spacing w:after="0" w:line="240" w:lineRule="auto"/>
        <w:jc w:val="center"/>
      </w:pPr>
    </w:p>
    <w:p>
      <w:pPr>
        <w:autoSpaceDE w:val="0"/>
        <w:autoSpaceDN w:val="0"/>
        <w:adjustRightInd w:val="0"/>
        <w:spacing w:after="0" w:line="240" w:lineRule="auto"/>
        <w:jc w:val="center"/>
      </w:pPr>
    </w:p>
    <w:p>
      <w:pPr>
        <w:autoSpaceDE w:val="0"/>
        <w:autoSpaceDN w:val="0"/>
        <w:adjustRightInd w:val="0"/>
        <w:spacing w:after="0" w:line="240" w:lineRule="auto"/>
        <w:jc w:val="center"/>
      </w:pPr>
    </w:p>
    <w:p>
      <w:pPr>
        <w:autoSpaceDE w:val="0"/>
        <w:autoSpaceDN w:val="0"/>
        <w:adjustRightInd w:val="0"/>
        <w:spacing w:after="0" w:line="240" w:lineRule="auto"/>
        <w:jc w:val="center"/>
      </w:pPr>
    </w:p>
    <w:p>
      <w:pPr>
        <w:autoSpaceDE w:val="0"/>
        <w:autoSpaceDN w:val="0"/>
        <w:adjustRightInd w:val="0"/>
        <w:spacing w:after="0" w:line="240" w:lineRule="auto"/>
        <w:jc w:val="both"/>
        <w:rPr>
          <w:rFonts w:hint="default" w:ascii="Times New Roman" w:hAnsi="Times New Roman" w:cs="Times New Roman"/>
          <w:sz w:val="22"/>
          <w:szCs w:val="22"/>
        </w:rPr>
      </w:pPr>
    </w:p>
    <w:p>
      <w:pPr>
        <w:ind w:firstLine="567"/>
        <w:jc w:val="center"/>
        <w:rPr>
          <w:rFonts w:hint="default" w:ascii="Times New Roman" w:hAnsi="Times New Roman" w:cs="Times New Roman"/>
          <w:b/>
          <w:bCs/>
          <w:sz w:val="22"/>
          <w:szCs w:val="22"/>
        </w:rPr>
      </w:pPr>
      <w:r>
        <w:rPr>
          <w:rFonts w:hint="default" w:ascii="Times New Roman" w:hAnsi="Times New Roman" w:eastAsia="SimSun" w:cs="Times New Roman"/>
          <w:b/>
          <w:bCs/>
          <w:i w:val="0"/>
          <w:iCs w:val="0"/>
          <w:caps w:val="0"/>
          <w:color w:val="000000"/>
          <w:spacing w:val="0"/>
          <w:sz w:val="22"/>
          <w:szCs w:val="22"/>
        </w:rPr>
        <w:t>Рисунок 1 – Схематическое изображение функции безопасности</w:t>
      </w: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p>
    <w:p>
      <w:pPr>
        <w:keepNext w:val="0"/>
        <w:keepLines w:val="0"/>
        <w:widowControl/>
        <w:suppressLineNumbers w:val="0"/>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3.1.2</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b/>
          <w:bCs/>
          <w:i w:val="0"/>
          <w:iCs w:val="0"/>
          <w:caps w:val="0"/>
          <w:color w:val="000000"/>
          <w:spacing w:val="0"/>
          <w:sz w:val="24"/>
          <w:szCs w:val="24"/>
          <w:lang w:val="ru-RU"/>
        </w:rPr>
        <w:t>У</w:t>
      </w:r>
      <w:r>
        <w:rPr>
          <w:rFonts w:hint="default" w:ascii="Times New Roman" w:hAnsi="Times New Roman" w:eastAsia="SimSun" w:cs="Times New Roman"/>
          <w:b/>
          <w:bCs/>
          <w:i w:val="0"/>
          <w:iCs w:val="0"/>
          <w:caps w:val="0"/>
          <w:color w:val="000000"/>
          <w:spacing w:val="0"/>
          <w:sz w:val="24"/>
          <w:szCs w:val="24"/>
        </w:rPr>
        <w:t>стройство электробезопасности</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 xml:space="preserve">все компоненты, используемые для реализации всех операций функции безопасности. </w:t>
      </w:r>
    </w:p>
    <w:p>
      <w:pPr>
        <w:keepNext w:val="0"/>
        <w:keepLines w:val="0"/>
        <w:widowControl/>
        <w:suppressLineNumbers w:val="0"/>
        <w:ind w:left="0" w:leftChars="0" w:firstLine="550" w:firstLineChars="250"/>
        <w:jc w:val="both"/>
        <w:rPr>
          <w:rFonts w:hint="default" w:ascii="Times New Roman" w:hAnsi="Times New Roman" w:eastAsia="ArialUnicodeMS" w:cs="Times New Roman"/>
          <w:color w:val="000000"/>
          <w:kern w:val="0"/>
          <w:sz w:val="22"/>
          <w:szCs w:val="22"/>
          <w:lang w:val="en-US" w:eastAsia="zh-CN" w:bidi="ar"/>
        </w:rPr>
      </w:pPr>
      <w:r>
        <w:rPr>
          <w:rFonts w:hint="default" w:ascii="Times New Roman" w:hAnsi="Times New Roman" w:eastAsia="SimSun" w:cs="Times New Roman"/>
          <w:i w:val="0"/>
          <w:iCs w:val="0"/>
          <w:caps w:val="0"/>
          <w:color w:val="000000"/>
          <w:spacing w:val="0"/>
          <w:sz w:val="22"/>
          <w:szCs w:val="22"/>
        </w:rPr>
        <w:t>Примечание: Устройства электробезопасности могут быть типа A или типа B (см. 4.2.3.1)</w:t>
      </w:r>
    </w:p>
    <w:p>
      <w:pPr>
        <w:ind w:firstLine="567"/>
        <w:jc w:val="both"/>
        <w:rPr>
          <w:rFonts w:hint="default" w:ascii="Times New Roman" w:hAnsi="Times New Roman" w:eastAsia="SimSu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 xml:space="preserve">3.1.3 </w:t>
      </w:r>
      <w:r>
        <w:rPr>
          <w:rFonts w:hint="default" w:ascii="Times New Roman" w:hAnsi="Times New Roman" w:cs="Times New Roman"/>
          <w:b/>
          <w:bCs/>
          <w:i w:val="0"/>
          <w:iCs w:val="0"/>
          <w:caps w:val="0"/>
          <w:color w:val="000000"/>
          <w:spacing w:val="0"/>
          <w:sz w:val="24"/>
          <w:szCs w:val="24"/>
          <w:lang w:val="ru-RU"/>
        </w:rPr>
        <w:t>У</w:t>
      </w:r>
      <w:r>
        <w:rPr>
          <w:rFonts w:hint="default" w:ascii="Times New Roman" w:hAnsi="Times New Roman" w:eastAsia="SimSun" w:cs="Times New Roman"/>
          <w:b/>
          <w:bCs/>
          <w:i w:val="0"/>
          <w:iCs w:val="0"/>
          <w:caps w:val="0"/>
          <w:color w:val="000000"/>
          <w:spacing w:val="0"/>
          <w:sz w:val="24"/>
          <w:szCs w:val="24"/>
        </w:rPr>
        <w:t>становка дистанционного мониторинга</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 </w:t>
      </w:r>
      <w:r>
        <w:rPr>
          <w:rFonts w:hint="default" w:ascii="Times New Roman" w:hAnsi="Times New Roman" w:eastAsia="SimSun" w:cs="Times New Roman"/>
          <w:i w:val="0"/>
          <w:iCs w:val="0"/>
          <w:caps w:val="0"/>
          <w:color w:val="000000"/>
          <w:spacing w:val="0"/>
          <w:sz w:val="24"/>
          <w:szCs w:val="24"/>
        </w:rPr>
        <w:t>установка сигнализации, используемая для передачи команд и информации между станциями канатной дороги или между станциями и операторами</w:t>
      </w:r>
      <w:r>
        <w:rPr>
          <w:rFonts w:hint="default" w:ascii="Times New Roman" w:hAnsi="Times New Roman" w:cs="Times New Roman"/>
          <w:i w:val="0"/>
          <w:iCs w:val="0"/>
          <w:caps w:val="0"/>
          <w:color w:val="000000"/>
          <w:spacing w:val="0"/>
          <w:sz w:val="24"/>
          <w:szCs w:val="24"/>
          <w:lang w:val="ru-RU"/>
        </w:rPr>
        <w:t>.</w:t>
      </w:r>
    </w:p>
    <w:p>
      <w:pPr>
        <w:ind w:firstLine="567"/>
        <w:jc w:val="both"/>
        <w:rPr>
          <w:rFonts w:hint="default" w:ascii="Times New Roman" w:hAnsi="Times New Roman" w:eastAsia="SimSu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 xml:space="preserve">3.1.4 </w:t>
      </w:r>
      <w:r>
        <w:rPr>
          <w:rFonts w:hint="default" w:ascii="Times New Roman" w:hAnsi="Times New Roman" w:cs="Times New Roman"/>
          <w:b/>
          <w:bCs/>
          <w:i w:val="0"/>
          <w:iCs w:val="0"/>
          <w:caps w:val="0"/>
          <w:color w:val="000000"/>
          <w:spacing w:val="0"/>
          <w:sz w:val="24"/>
          <w:szCs w:val="24"/>
          <w:lang w:val="ru-RU"/>
        </w:rPr>
        <w:t>П</w:t>
      </w:r>
      <w:r>
        <w:rPr>
          <w:rFonts w:hint="default" w:ascii="Times New Roman" w:hAnsi="Times New Roman" w:eastAsia="SimSun" w:cs="Times New Roman"/>
          <w:b/>
          <w:bCs/>
          <w:i w:val="0"/>
          <w:iCs w:val="0"/>
          <w:caps w:val="0"/>
          <w:color w:val="000000"/>
          <w:spacing w:val="0"/>
          <w:sz w:val="24"/>
          <w:szCs w:val="24"/>
        </w:rPr>
        <w:t>риостановка функций безопасности</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процесс или состояние, при котором функции безопасности или части функций безопасности выводятся из строя путем преднамеренного переключения</w:t>
      </w:r>
      <w:r>
        <w:rPr>
          <w:rFonts w:hint="default" w:ascii="Times New Roman" w:hAnsi="Times New Roman" w:cs="Times New Roman"/>
          <w:i w:val="0"/>
          <w:iCs w:val="0"/>
          <w:caps w:val="0"/>
          <w:color w:val="000000"/>
          <w:spacing w:val="0"/>
          <w:sz w:val="24"/>
          <w:szCs w:val="24"/>
          <w:lang w:val="ru-RU"/>
        </w:rPr>
        <w:t>.</w:t>
      </w:r>
    </w:p>
    <w:p>
      <w:pPr>
        <w:ind w:firstLine="567"/>
        <w:jc w:val="both"/>
        <w:rPr>
          <w:rFonts w:hint="default" w:ascii="Times New Roman" w:hAnsi="Times New Roma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 xml:space="preserve">3.1.5 </w:t>
      </w:r>
      <w:r>
        <w:rPr>
          <w:rFonts w:hint="default" w:ascii="Times New Roman" w:hAnsi="Times New Roman" w:cs="Times New Roman"/>
          <w:b/>
          <w:bCs/>
          <w:i w:val="0"/>
          <w:iCs w:val="0"/>
          <w:caps w:val="0"/>
          <w:color w:val="000000"/>
          <w:spacing w:val="0"/>
          <w:sz w:val="24"/>
          <w:szCs w:val="24"/>
          <w:lang w:val="ru-RU"/>
        </w:rPr>
        <w:t>И</w:t>
      </w:r>
      <w:r>
        <w:rPr>
          <w:rFonts w:hint="default" w:ascii="Times New Roman" w:hAnsi="Times New Roman" w:eastAsia="SimSun" w:cs="Times New Roman"/>
          <w:b/>
          <w:bCs/>
          <w:i w:val="0"/>
          <w:iCs w:val="0"/>
          <w:caps w:val="0"/>
          <w:color w:val="000000"/>
          <w:spacing w:val="0"/>
          <w:sz w:val="24"/>
          <w:szCs w:val="24"/>
        </w:rPr>
        <w:t>сключение неисправности</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исключение теоретически возможной неисправности в результате специальных мер</w:t>
      </w:r>
      <w:r>
        <w:rPr>
          <w:rFonts w:hint="default" w:ascii="Times New Roman" w:hAnsi="Times New Roman" w:cs="Times New Roman"/>
          <w:i w:val="0"/>
          <w:iCs w:val="0"/>
          <w:caps w:val="0"/>
          <w:color w:val="000000"/>
          <w:spacing w:val="0"/>
          <w:sz w:val="24"/>
          <w:szCs w:val="24"/>
          <w:lang w:val="ru-RU"/>
        </w:rPr>
        <w:t>.</w:t>
      </w:r>
    </w:p>
    <w:p>
      <w:pPr>
        <w:ind w:firstLine="567"/>
        <w:jc w:val="both"/>
        <w:rPr>
          <w:rFonts w:hint="default" w:ascii="Times New Roman" w:hAnsi="Times New Roma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 xml:space="preserve">3.1.6 </w:t>
      </w:r>
      <w:r>
        <w:rPr>
          <w:rFonts w:hint="default" w:ascii="Times New Roman" w:hAnsi="Times New Roman" w:cs="Times New Roman"/>
          <w:b/>
          <w:bCs/>
          <w:i w:val="0"/>
          <w:iCs w:val="0"/>
          <w:caps w:val="0"/>
          <w:color w:val="000000"/>
          <w:spacing w:val="0"/>
          <w:sz w:val="24"/>
          <w:szCs w:val="24"/>
          <w:lang w:val="ru-RU"/>
        </w:rPr>
        <w:t>В</w:t>
      </w:r>
      <w:r>
        <w:rPr>
          <w:rFonts w:hint="default" w:ascii="Times New Roman" w:hAnsi="Times New Roman" w:eastAsia="SimSun" w:cs="Times New Roman"/>
          <w:b/>
          <w:bCs/>
          <w:i w:val="0"/>
          <w:iCs w:val="0"/>
          <w:caps w:val="0"/>
          <w:color w:val="000000"/>
          <w:spacing w:val="0"/>
          <w:sz w:val="24"/>
          <w:szCs w:val="24"/>
        </w:rPr>
        <w:t>ремя отказоустойчивости</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период времени, в течение которого процесс может быть нарушен ошибочными управляющими сигналами без возникновения опасного состояния</w:t>
      </w:r>
      <w:r>
        <w:rPr>
          <w:rFonts w:hint="default" w:ascii="Times New Roman" w:hAnsi="Times New Roman" w:cs="Times New Roman"/>
          <w:i w:val="0"/>
          <w:iCs w:val="0"/>
          <w:caps w:val="0"/>
          <w:color w:val="000000"/>
          <w:spacing w:val="0"/>
          <w:sz w:val="24"/>
          <w:szCs w:val="24"/>
          <w:lang w:val="ru-RU"/>
        </w:rPr>
        <w:t>.</w:t>
      </w:r>
    </w:p>
    <w:p>
      <w:pPr>
        <w:ind w:firstLine="567"/>
        <w:jc w:val="both"/>
        <w:rPr>
          <w:rFonts w:hint="default" w:ascii="Times New Roman" w:hAnsi="Times New Roman" w:cs="Times New Roman"/>
          <w:i w:val="0"/>
          <w:iCs w:val="0"/>
          <w:caps w:val="0"/>
          <w:color w:val="000000"/>
          <w:spacing w:val="0"/>
          <w:sz w:val="24"/>
          <w:szCs w:val="24"/>
          <w:lang w:val="ru-RU"/>
        </w:rPr>
      </w:pPr>
    </w:p>
    <w:p>
      <w:pPr>
        <w:ind w:firstLine="567"/>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cs="Times New Roman"/>
          <w:b/>
          <w:bCs/>
          <w:i w:val="0"/>
          <w:iCs w:val="0"/>
          <w:caps w:val="0"/>
          <w:color w:val="000000"/>
          <w:spacing w:val="0"/>
          <w:sz w:val="24"/>
          <w:szCs w:val="24"/>
          <w:lang w:val="ru-RU"/>
        </w:rPr>
        <w:t>3.2</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b/>
          <w:bCs/>
          <w:i w:val="0"/>
          <w:iCs w:val="0"/>
          <w:caps w:val="0"/>
          <w:color w:val="000000"/>
          <w:spacing w:val="0"/>
          <w:sz w:val="24"/>
          <w:szCs w:val="24"/>
        </w:rPr>
        <w:t>Электрические цепи</w:t>
      </w:r>
    </w:p>
    <w:p>
      <w:pPr>
        <w:ind w:firstLine="567"/>
        <w:jc w:val="both"/>
        <w:rPr>
          <w:rFonts w:hint="default" w:ascii="Times New Roman" w:hAnsi="Times New Roma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 xml:space="preserve">3.2.1 </w:t>
      </w:r>
      <w:r>
        <w:rPr>
          <w:rFonts w:hint="default" w:ascii="Times New Roman" w:hAnsi="Times New Roman" w:cs="Times New Roman"/>
          <w:b/>
          <w:bCs/>
          <w:i w:val="0"/>
          <w:iCs w:val="0"/>
          <w:caps w:val="0"/>
          <w:color w:val="000000"/>
          <w:spacing w:val="0"/>
          <w:sz w:val="24"/>
          <w:szCs w:val="24"/>
          <w:lang w:val="ru-RU"/>
        </w:rPr>
        <w:t>Р</w:t>
      </w:r>
      <w:r>
        <w:rPr>
          <w:rFonts w:hint="default" w:ascii="Times New Roman" w:hAnsi="Times New Roman" w:eastAsia="SimSun" w:cs="Times New Roman"/>
          <w:b/>
          <w:bCs/>
          <w:i w:val="0"/>
          <w:iCs w:val="0"/>
          <w:caps w:val="0"/>
          <w:color w:val="000000"/>
          <w:spacing w:val="0"/>
          <w:sz w:val="24"/>
          <w:szCs w:val="24"/>
        </w:rPr>
        <w:t>азрывная цепь</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цепь, которая обычно непрерывно пропускает ток</w:t>
      </w:r>
      <w:r>
        <w:rPr>
          <w:rFonts w:hint="default" w:ascii="Times New Roman" w:hAnsi="Times New Roman" w:cs="Times New Roman"/>
          <w:i w:val="0"/>
          <w:iCs w:val="0"/>
          <w:caps w:val="0"/>
          <w:color w:val="000000"/>
          <w:spacing w:val="0"/>
          <w:sz w:val="24"/>
          <w:szCs w:val="24"/>
          <w:lang w:val="ru-RU"/>
        </w:rPr>
        <w:t>.</w:t>
      </w:r>
    </w:p>
    <w:p>
      <w:pPr>
        <w:ind w:firstLine="567"/>
        <w:jc w:val="both"/>
        <w:rPr>
          <w:rFonts w:hint="default" w:ascii="Times New Roman" w:hAnsi="Times New Roman" w:cs="Times New Roman"/>
          <w:i w:val="0"/>
          <w:iCs w:val="0"/>
          <w:caps w:val="0"/>
          <w:color w:val="000000"/>
          <w:spacing w:val="0"/>
          <w:sz w:val="24"/>
          <w:szCs w:val="24"/>
          <w:lang w:val="ru-RU"/>
        </w:rPr>
      </w:pP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2"/>
          <w:szCs w:val="22"/>
        </w:rPr>
        <w:t xml:space="preserve">Примечание: Желаемая функция инициируется путем прерывания текущего потока.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3.2.2 </w:t>
      </w:r>
      <w:r>
        <w:rPr>
          <w:rFonts w:hint="default" w:ascii="Times New Roman" w:hAnsi="Times New Roman" w:cs="Times New Roman"/>
          <w:b/>
          <w:bCs/>
          <w:i w:val="0"/>
          <w:iCs w:val="0"/>
          <w:caps w:val="0"/>
          <w:color w:val="000000"/>
          <w:spacing w:val="0"/>
          <w:sz w:val="24"/>
          <w:szCs w:val="24"/>
          <w:lang w:val="ru-RU"/>
        </w:rPr>
        <w:t>Н</w:t>
      </w:r>
      <w:r>
        <w:rPr>
          <w:rFonts w:hint="default" w:ascii="Times New Roman" w:hAnsi="Times New Roman" w:eastAsia="SimSun" w:cs="Times New Roman"/>
          <w:b/>
          <w:bCs/>
          <w:i w:val="0"/>
          <w:iCs w:val="0"/>
          <w:caps w:val="0"/>
          <w:color w:val="000000"/>
          <w:spacing w:val="0"/>
          <w:sz w:val="24"/>
          <w:szCs w:val="24"/>
        </w:rPr>
        <w:t xml:space="preserve">ормально разомкнутая </w:t>
      </w:r>
      <w:r>
        <w:rPr>
          <w:rFonts w:hint="default" w:ascii="Times New Roman" w:hAnsi="Times New Roman" w:cs="Times New Roman"/>
          <w:b/>
          <w:bCs/>
          <w:i w:val="0"/>
          <w:iCs w:val="0"/>
          <w:caps w:val="0"/>
          <w:color w:val="000000"/>
          <w:spacing w:val="0"/>
          <w:sz w:val="24"/>
          <w:szCs w:val="24"/>
          <w:lang w:val="ru-RU"/>
        </w:rPr>
        <w:t>цепь</w:t>
      </w:r>
      <w:r>
        <w:rPr>
          <w:rFonts w:hint="default" w:ascii="Times New Roman" w:hAnsi="Times New Roman" w:cs="Times New Roman"/>
          <w:i w:val="0"/>
          <w:iCs w:val="0"/>
          <w:caps w:val="0"/>
          <w:color w:val="000000"/>
          <w:spacing w:val="0"/>
          <w:sz w:val="24"/>
          <w:szCs w:val="24"/>
          <w:lang w:val="ru-RU"/>
        </w:rPr>
        <w:t xml:space="preserve"> - </w:t>
      </w:r>
      <w:r>
        <w:rPr>
          <w:rFonts w:hint="default" w:ascii="Times New Roman" w:hAnsi="Times New Roman" w:eastAsia="SimSun" w:cs="Times New Roman"/>
          <w:i w:val="0"/>
          <w:iCs w:val="0"/>
          <w:caps w:val="0"/>
          <w:color w:val="000000"/>
          <w:spacing w:val="0"/>
          <w:sz w:val="24"/>
          <w:szCs w:val="24"/>
        </w:rPr>
        <w:t xml:space="preserve">цепь, в которой обычно не протекает ток.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i w:val="0"/>
          <w:iCs w:val="0"/>
          <w:caps w:val="0"/>
          <w:color w:val="000000"/>
          <w:spacing w:val="0"/>
          <w:sz w:val="22"/>
          <w:szCs w:val="22"/>
        </w:rPr>
      </w:pPr>
      <w:r>
        <w:rPr>
          <w:rFonts w:hint="default" w:ascii="Times New Roman" w:hAnsi="Times New Roman" w:eastAsia="SimSun" w:cs="Times New Roman"/>
          <w:i w:val="0"/>
          <w:iCs w:val="0"/>
          <w:caps w:val="0"/>
          <w:color w:val="000000"/>
          <w:spacing w:val="0"/>
          <w:sz w:val="22"/>
          <w:szCs w:val="22"/>
        </w:rPr>
        <w:t>Примечание: Желаемая функция инициируется путем генерации текущего потока.</w:t>
      </w:r>
    </w:p>
    <w:p>
      <w:pPr>
        <w:ind w:firstLine="567"/>
        <w:jc w:val="both"/>
        <w:rPr>
          <w:rFonts w:hint="default" w:ascii="Times New Roman" w:hAnsi="Times New Roman" w:eastAsia="SimSun" w:cs="Times New Roman"/>
          <w:i w:val="0"/>
          <w:iCs w:val="0"/>
          <w:caps w:val="0"/>
          <w:color w:val="000000"/>
          <w:spacing w:val="0"/>
          <w:sz w:val="22"/>
          <w:szCs w:val="22"/>
        </w:rPr>
      </w:pP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3.2.3 </w:t>
      </w:r>
      <w:r>
        <w:rPr>
          <w:rFonts w:hint="default" w:ascii="Times New Roman" w:hAnsi="Times New Roman" w:cs="Times New Roman"/>
          <w:b/>
          <w:bCs/>
          <w:i w:val="0"/>
          <w:iCs w:val="0"/>
          <w:caps w:val="0"/>
          <w:color w:val="000000"/>
          <w:spacing w:val="0"/>
          <w:sz w:val="24"/>
          <w:szCs w:val="24"/>
          <w:lang w:val="ru-RU"/>
        </w:rPr>
        <w:t>Ц</w:t>
      </w:r>
      <w:r>
        <w:rPr>
          <w:rFonts w:hint="default" w:ascii="Times New Roman" w:hAnsi="Times New Roman" w:eastAsia="SimSun" w:cs="Times New Roman"/>
          <w:b/>
          <w:bCs/>
          <w:i w:val="0"/>
          <w:iCs w:val="0"/>
          <w:caps w:val="0"/>
          <w:color w:val="000000"/>
          <w:spacing w:val="0"/>
          <w:sz w:val="24"/>
          <w:szCs w:val="24"/>
        </w:rPr>
        <w:t>епи безопасности</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электрические цепи, на которые непосредственно воздействуют функции безопасности и устройства аварийной остановки, или которые контролируют и сравнивают физические параметры, имеющие отношение к безопасности (например, контроль заданного значения /фактического значения, контроль замедления)</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SimSun" w:cs="Times New Roman"/>
          <w:i w:val="0"/>
          <w:iCs w:val="0"/>
          <w:caps w:val="0"/>
          <w:color w:val="000000"/>
          <w:spacing w:val="0"/>
          <w:sz w:val="24"/>
          <w:szCs w:val="24"/>
        </w:rPr>
        <w:t xml:space="preserve">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2"/>
          <w:szCs w:val="22"/>
        </w:rPr>
        <w:t>Примечание: Они останавливают канатную дорогу или предотвращают нежелательный запуск.</w:t>
      </w:r>
      <w:r>
        <w:rPr>
          <w:rFonts w:hint="default" w:ascii="Times New Roman" w:hAnsi="Times New Roman" w:eastAsia="SimSun" w:cs="Times New Roman"/>
          <w:i w:val="0"/>
          <w:iCs w:val="0"/>
          <w:caps w:val="0"/>
          <w:color w:val="000000"/>
          <w:spacing w:val="0"/>
          <w:sz w:val="24"/>
          <w:szCs w:val="24"/>
        </w:rPr>
        <w:t xml:space="preserve">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3.2.4 </w:t>
      </w:r>
      <w:r>
        <w:rPr>
          <w:rFonts w:hint="default" w:ascii="Times New Roman" w:hAnsi="Times New Roman" w:cs="Times New Roman"/>
          <w:b/>
          <w:bCs/>
          <w:i w:val="0"/>
          <w:iCs w:val="0"/>
          <w:caps w:val="0"/>
          <w:color w:val="000000"/>
          <w:spacing w:val="0"/>
          <w:sz w:val="24"/>
          <w:szCs w:val="24"/>
          <w:lang w:val="ru-RU"/>
        </w:rPr>
        <w:t>Ц</w:t>
      </w:r>
      <w:r>
        <w:rPr>
          <w:rFonts w:hint="default" w:ascii="Times New Roman" w:hAnsi="Times New Roman" w:eastAsia="SimSun" w:cs="Times New Roman"/>
          <w:b/>
          <w:bCs/>
          <w:i w:val="0"/>
          <w:iCs w:val="0"/>
          <w:caps w:val="0"/>
          <w:color w:val="000000"/>
          <w:spacing w:val="0"/>
          <w:sz w:val="24"/>
          <w:szCs w:val="24"/>
        </w:rPr>
        <w:t>епи безопасности</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 xml:space="preserve"> линии цепи безопасности, управляемые непосредственно функциями безопасности и устройствами аварийной остановки на линии</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SimSun" w:cs="Times New Roman"/>
          <w:i w:val="0"/>
          <w:iCs w:val="0"/>
          <w:caps w:val="0"/>
          <w:color w:val="000000"/>
          <w:spacing w:val="0"/>
          <w:sz w:val="24"/>
          <w:szCs w:val="24"/>
        </w:rPr>
        <w:t xml:space="preserve">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2"/>
          <w:szCs w:val="22"/>
        </w:rPr>
        <w:t xml:space="preserve">Примечание: Они также используются для контроля различных канатов и кабелей на предмет повреждения, контакта друг с другом и заземления.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 xml:space="preserve">3.2.5 </w:t>
      </w:r>
      <w:r>
        <w:rPr>
          <w:rFonts w:hint="default" w:ascii="Times New Roman" w:hAnsi="Times New Roman" w:cs="Times New Roman"/>
          <w:b/>
          <w:bCs/>
          <w:i w:val="0"/>
          <w:iCs w:val="0"/>
          <w:caps w:val="0"/>
          <w:color w:val="000000"/>
          <w:spacing w:val="0"/>
          <w:sz w:val="24"/>
          <w:szCs w:val="24"/>
          <w:lang w:val="ru-RU"/>
        </w:rPr>
        <w:t>Ц</w:t>
      </w:r>
      <w:r>
        <w:rPr>
          <w:rFonts w:hint="default" w:ascii="Times New Roman" w:hAnsi="Times New Roman" w:eastAsia="SimSun" w:cs="Times New Roman"/>
          <w:b/>
          <w:bCs/>
          <w:i w:val="0"/>
          <w:iCs w:val="0"/>
          <w:caps w:val="0"/>
          <w:color w:val="000000"/>
          <w:spacing w:val="0"/>
          <w:sz w:val="24"/>
          <w:szCs w:val="24"/>
        </w:rPr>
        <w:t>епи управления</w:t>
      </w:r>
      <w:r>
        <w:rPr>
          <w:rFonts w:hint="default" w:ascii="Times New Roman" w:hAnsi="Times New Roman" w:eastAsia="SimSun" w:cs="Times New Roman"/>
          <w:i w:val="0"/>
          <w:iCs w:val="0"/>
          <w:caps w:val="0"/>
          <w:color w:val="000000"/>
          <w:spacing w:val="0"/>
          <w:sz w:val="24"/>
          <w:szCs w:val="24"/>
        </w:rPr>
        <w:t xml:space="preserve"> </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цепи, используемые для оперативного управления, регулирования и защиты основных цепей</w:t>
      </w:r>
      <w:r>
        <w:rPr>
          <w:rFonts w:hint="default" w:ascii="Times New Roman" w:hAnsi="Times New Roman" w:cs="Times New Roman"/>
          <w:i w:val="0"/>
          <w:iCs w:val="0"/>
          <w:caps w:val="0"/>
          <w:color w:val="000000"/>
          <w:spacing w:val="0"/>
          <w:sz w:val="24"/>
          <w:szCs w:val="24"/>
          <w:lang w:val="ru-RU"/>
        </w:rPr>
        <w:t>.</w:t>
      </w:r>
    </w:p>
    <w:p>
      <w:pPr>
        <w:ind w:firstLine="567"/>
        <w:jc w:val="center"/>
        <w:rPr>
          <w:rFonts w:ascii="Arial" w:hAnsi="Arial" w:eastAsia="SimSun" w:cs="Arial"/>
          <w:i w:val="0"/>
          <w:iCs w:val="0"/>
          <w:caps w:val="0"/>
          <w:color w:val="000000"/>
          <w:spacing w:val="0"/>
          <w:sz w:val="13"/>
          <w:szCs w:val="13"/>
        </w:rPr>
      </w:pP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3.2.6 </w:t>
      </w:r>
      <w:r>
        <w:rPr>
          <w:rFonts w:hint="default" w:ascii="Times New Roman" w:hAnsi="Times New Roman" w:cs="Times New Roman"/>
          <w:b/>
          <w:bCs/>
          <w:i w:val="0"/>
          <w:iCs w:val="0"/>
          <w:caps w:val="0"/>
          <w:color w:val="000000"/>
          <w:spacing w:val="0"/>
          <w:sz w:val="24"/>
          <w:szCs w:val="24"/>
          <w:lang w:val="ru-RU"/>
        </w:rPr>
        <w:t>О</w:t>
      </w:r>
      <w:r>
        <w:rPr>
          <w:rFonts w:hint="default" w:ascii="Times New Roman" w:hAnsi="Times New Roman" w:eastAsia="SimSun" w:cs="Times New Roman"/>
          <w:b/>
          <w:bCs/>
          <w:i w:val="0"/>
          <w:iCs w:val="0"/>
          <w:caps w:val="0"/>
          <w:color w:val="000000"/>
          <w:spacing w:val="0"/>
          <w:sz w:val="24"/>
          <w:szCs w:val="24"/>
        </w:rPr>
        <w:t>сновные цепи</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 xml:space="preserve"> цепи, которые снабжают приводные устройства и вспомогательные приводы электрической энергией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3.3</w:t>
      </w:r>
      <w:r>
        <w:rPr>
          <w:rFonts w:hint="default" w:ascii="Times New Roman" w:hAnsi="Times New Roman" w:cs="Times New Roman"/>
          <w:b/>
          <w:bCs/>
          <w:i w:val="0"/>
          <w:iCs w:val="0"/>
          <w:caps w:val="0"/>
          <w:color w:val="000000"/>
          <w:spacing w:val="0"/>
          <w:sz w:val="24"/>
          <w:szCs w:val="24"/>
          <w:lang w:val="ru-RU"/>
        </w:rPr>
        <w:t xml:space="preserve"> </w:t>
      </w:r>
      <w:r>
        <w:rPr>
          <w:rFonts w:hint="default" w:ascii="Times New Roman" w:hAnsi="Times New Roman" w:eastAsia="SimSun" w:cs="Times New Roman"/>
          <w:b/>
          <w:bCs/>
          <w:i w:val="0"/>
          <w:iCs w:val="0"/>
          <w:caps w:val="0"/>
          <w:color w:val="000000"/>
          <w:spacing w:val="0"/>
          <w:sz w:val="24"/>
          <w:szCs w:val="24"/>
        </w:rPr>
        <w:t xml:space="preserve">Электрические кабели </w:t>
      </w: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3.3.1 </w:t>
      </w:r>
      <w:r>
        <w:rPr>
          <w:rFonts w:hint="default" w:ascii="Times New Roman" w:hAnsi="Times New Roman" w:cs="Times New Roman"/>
          <w:b/>
          <w:bCs/>
          <w:i w:val="0"/>
          <w:iCs w:val="0"/>
          <w:caps w:val="0"/>
          <w:color w:val="000000"/>
          <w:spacing w:val="0"/>
          <w:sz w:val="24"/>
          <w:szCs w:val="24"/>
          <w:lang w:val="ru-RU"/>
        </w:rPr>
        <w:t>Л</w:t>
      </w:r>
      <w:r>
        <w:rPr>
          <w:rFonts w:hint="default" w:ascii="Times New Roman" w:hAnsi="Times New Roman" w:eastAsia="SimSun" w:cs="Times New Roman"/>
          <w:b/>
          <w:bCs/>
          <w:i w:val="0"/>
          <w:iCs w:val="0"/>
          <w:caps w:val="0"/>
          <w:color w:val="000000"/>
          <w:spacing w:val="0"/>
          <w:sz w:val="24"/>
          <w:szCs w:val="24"/>
        </w:rPr>
        <w:t>инейный кабель датчика схода с рельсов</w:t>
      </w:r>
      <w:r>
        <w:rPr>
          <w:rFonts w:hint="default" w:ascii="Times New Roman" w:hAnsi="Times New Roman" w:cs="Times New Roman"/>
          <w:b/>
          <w:bCs/>
          <w:i w:val="0"/>
          <w:iCs w:val="0"/>
          <w:caps w:val="0"/>
          <w:color w:val="000000"/>
          <w:spacing w:val="0"/>
          <w:sz w:val="24"/>
          <w:szCs w:val="24"/>
          <w:lang w:val="ru-RU"/>
        </w:rPr>
        <w:t xml:space="preserve"> </w:t>
      </w:r>
      <w:r>
        <w:rPr>
          <w:rFonts w:hint="default" w:ascii="Times New Roman" w:hAnsi="Times New Roman" w:cs="Times New Roman"/>
          <w:i w:val="0"/>
          <w:iCs w:val="0"/>
          <w:caps w:val="0"/>
          <w:color w:val="000000"/>
          <w:spacing w:val="0"/>
          <w:sz w:val="24"/>
          <w:szCs w:val="24"/>
          <w:lang w:val="ru-RU"/>
        </w:rPr>
        <w:t>- кабель</w:t>
      </w:r>
      <w:r>
        <w:rPr>
          <w:rFonts w:hint="default" w:ascii="Times New Roman" w:hAnsi="Times New Roman" w:eastAsia="SimSun" w:cs="Times New Roman"/>
          <w:i w:val="0"/>
          <w:iCs w:val="0"/>
          <w:caps w:val="0"/>
          <w:color w:val="000000"/>
          <w:spacing w:val="0"/>
          <w:sz w:val="24"/>
          <w:szCs w:val="24"/>
        </w:rPr>
        <w:t xml:space="preserve"> на который воздействуют переключатели </w:t>
      </w:r>
      <w:r>
        <w:rPr>
          <w:rFonts w:hint="default" w:ascii="Times New Roman" w:hAnsi="Times New Roman" w:eastAsia="SimSun" w:cs="Times New Roman"/>
          <w:i w:val="0"/>
          <w:iCs w:val="0"/>
          <w:caps w:val="0"/>
          <w:color w:val="000000"/>
          <w:spacing w:val="0"/>
          <w:sz w:val="24"/>
          <w:szCs w:val="24"/>
        </w:rPr>
        <w:t>линии</w:t>
      </w:r>
      <w:r>
        <w:rPr>
          <w:rFonts w:hint="default"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опорной конструкции</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SimSun" w:cs="Times New Roman"/>
          <w:i w:val="0"/>
          <w:iCs w:val="0"/>
          <w:caps w:val="0"/>
          <w:color w:val="000000"/>
          <w:spacing w:val="0"/>
          <w:sz w:val="24"/>
          <w:szCs w:val="24"/>
        </w:rPr>
        <w:t xml:space="preserve">  </w:t>
      </w: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3.3.2 </w:t>
      </w:r>
      <w:r>
        <w:rPr>
          <w:rFonts w:hint="default" w:ascii="Times New Roman" w:hAnsi="Times New Roman" w:cs="Times New Roman"/>
          <w:b/>
          <w:bCs/>
          <w:i w:val="0"/>
          <w:iCs w:val="0"/>
          <w:caps w:val="0"/>
          <w:color w:val="000000"/>
          <w:spacing w:val="0"/>
          <w:sz w:val="24"/>
          <w:szCs w:val="24"/>
          <w:lang w:val="ru-RU"/>
        </w:rPr>
        <w:t>К</w:t>
      </w:r>
      <w:r>
        <w:rPr>
          <w:rFonts w:hint="default" w:ascii="Times New Roman" w:hAnsi="Times New Roman" w:eastAsia="SimSun" w:cs="Times New Roman"/>
          <w:b/>
          <w:bCs/>
          <w:i w:val="0"/>
          <w:iCs w:val="0"/>
          <w:caps w:val="0"/>
          <w:color w:val="000000"/>
          <w:spacing w:val="0"/>
          <w:sz w:val="24"/>
          <w:szCs w:val="24"/>
        </w:rPr>
        <w:t>абель телефонной линии</w:t>
      </w:r>
      <w:r>
        <w:rPr>
          <w:rFonts w:hint="default" w:ascii="Times New Roman" w:hAnsi="Times New Roman" w:cs="Times New Roman"/>
          <w:i w:val="0"/>
          <w:iCs w:val="0"/>
          <w:caps w:val="0"/>
          <w:color w:val="000000"/>
          <w:spacing w:val="0"/>
          <w:sz w:val="24"/>
          <w:szCs w:val="24"/>
          <w:lang w:val="ru-RU"/>
        </w:rPr>
        <w:t xml:space="preserve"> - кабель,</w:t>
      </w:r>
      <w:r>
        <w:rPr>
          <w:rFonts w:hint="default" w:ascii="Times New Roman" w:hAnsi="Times New Roman" w:eastAsia="SimSun" w:cs="Times New Roman"/>
          <w:i w:val="0"/>
          <w:iCs w:val="0"/>
          <w:caps w:val="0"/>
          <w:color w:val="000000"/>
          <w:spacing w:val="0"/>
          <w:sz w:val="24"/>
          <w:szCs w:val="24"/>
        </w:rPr>
        <w:t xml:space="preserve"> используемый для внутренней телефонной системы для соединения станций и промежуточных остановочных пунктов</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SimSun" w:cs="Times New Roman"/>
          <w:i w:val="0"/>
          <w:iCs w:val="0"/>
          <w:caps w:val="0"/>
          <w:color w:val="000000"/>
          <w:spacing w:val="0"/>
          <w:sz w:val="24"/>
          <w:szCs w:val="24"/>
        </w:rPr>
        <w:t xml:space="preserve"> </w:t>
      </w:r>
    </w:p>
    <w:p>
      <w:pPr>
        <w:ind w:firstLine="567"/>
        <w:jc w:val="both"/>
        <w:rPr>
          <w:rFonts w:hint="default" w:ascii="Times New Roman" w:hAnsi="Times New Roma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 xml:space="preserve">3.3.3 </w:t>
      </w:r>
      <w:r>
        <w:rPr>
          <w:rFonts w:hint="default" w:ascii="Times New Roman" w:hAnsi="Times New Roman" w:cs="Times New Roman"/>
          <w:b/>
          <w:bCs/>
          <w:i w:val="0"/>
          <w:iCs w:val="0"/>
          <w:caps w:val="0"/>
          <w:color w:val="000000"/>
          <w:spacing w:val="0"/>
          <w:sz w:val="24"/>
          <w:szCs w:val="24"/>
          <w:lang w:val="ru-RU"/>
        </w:rPr>
        <w:t>Л</w:t>
      </w:r>
      <w:r>
        <w:rPr>
          <w:rFonts w:hint="default" w:ascii="Times New Roman" w:hAnsi="Times New Roman" w:eastAsia="SimSun" w:cs="Times New Roman"/>
          <w:b/>
          <w:bCs/>
          <w:i w:val="0"/>
          <w:iCs w:val="0"/>
          <w:caps w:val="0"/>
          <w:color w:val="000000"/>
          <w:spacing w:val="0"/>
          <w:sz w:val="24"/>
          <w:szCs w:val="24"/>
        </w:rPr>
        <w:t>инейный кабель</w:t>
      </w:r>
      <w:r>
        <w:rPr>
          <w:rFonts w:hint="default" w:ascii="Times New Roman" w:hAnsi="Times New Roman" w:cs="Times New Roman"/>
          <w:b/>
          <w:bCs/>
          <w:i w:val="0"/>
          <w:iCs w:val="0"/>
          <w:caps w:val="0"/>
          <w:color w:val="000000"/>
          <w:spacing w:val="0"/>
          <w:sz w:val="24"/>
          <w:szCs w:val="24"/>
          <w:lang w:val="ru-RU"/>
        </w:rPr>
        <w:t xml:space="preserve"> </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SimSun" w:cs="Times New Roman"/>
          <w:i w:val="0"/>
          <w:iCs w:val="0"/>
          <w:caps w:val="0"/>
          <w:color w:val="000000"/>
          <w:spacing w:val="0"/>
          <w:sz w:val="24"/>
          <w:szCs w:val="24"/>
        </w:rPr>
        <w:t xml:space="preserve"> кабель, который передает командные и информационные сигналы (положение кабеля, громкоговорители, предупреждение о ветре и т.д.) между линией и станциями</w:t>
      </w:r>
      <w:r>
        <w:rPr>
          <w:rFonts w:hint="default" w:ascii="Times New Roman" w:hAnsi="Times New Roman" w:cs="Times New Roman"/>
          <w:i w:val="0"/>
          <w:iCs w:val="0"/>
          <w:caps w:val="0"/>
          <w:color w:val="000000"/>
          <w:spacing w:val="0"/>
          <w:sz w:val="24"/>
          <w:szCs w:val="24"/>
          <w:lang w:val="ru-RU"/>
        </w:rPr>
        <w:t>.</w:t>
      </w:r>
    </w:p>
    <w:p>
      <w:pPr>
        <w:ind w:firstLine="567"/>
        <w:jc w:val="both"/>
        <w:rPr>
          <w:rFonts w:hint="default" w:ascii="Times New Roman" w:hAnsi="Times New Roman" w:cs="Times New Roman"/>
          <w:i w:val="0"/>
          <w:iCs w:val="0"/>
          <w:caps w:val="0"/>
          <w:color w:val="000000"/>
          <w:spacing w:val="0"/>
          <w:sz w:val="24"/>
          <w:szCs w:val="24"/>
          <w:lang w:val="ru-RU"/>
        </w:rPr>
      </w:pPr>
    </w:p>
    <w:p>
      <w:pPr>
        <w:ind w:firstLine="567"/>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4 Общие требования </w:t>
      </w:r>
    </w:p>
    <w:p>
      <w:pPr>
        <w:ind w:firstLine="567"/>
        <w:jc w:val="both"/>
        <w:rPr>
          <w:rFonts w:hint="default" w:ascii="Times New Roman" w:hAnsi="Times New Roman" w:eastAsia="SimSun" w:cs="Times New Roman"/>
          <w:i w:val="0"/>
          <w:iCs w:val="0"/>
          <w:caps w:val="0"/>
          <w:color w:val="000000"/>
          <w:spacing w:val="0"/>
          <w:sz w:val="24"/>
          <w:szCs w:val="24"/>
        </w:rPr>
      </w:pPr>
    </w:p>
    <w:p>
      <w:pPr>
        <w:ind w:firstLine="567"/>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4.1</w:t>
      </w:r>
      <w:r>
        <w:rPr>
          <w:rFonts w:hint="default" w:ascii="Times New Roman" w:hAnsi="Times New Roman" w:cs="Times New Roman"/>
          <w:b/>
          <w:bCs/>
          <w:i w:val="0"/>
          <w:iCs w:val="0"/>
          <w:caps w:val="0"/>
          <w:color w:val="000000"/>
          <w:spacing w:val="0"/>
          <w:sz w:val="24"/>
          <w:szCs w:val="24"/>
          <w:lang w:val="ru-RU"/>
        </w:rPr>
        <w:t xml:space="preserve"> </w:t>
      </w:r>
      <w:r>
        <w:rPr>
          <w:rFonts w:hint="default" w:ascii="Times New Roman" w:hAnsi="Times New Roman" w:eastAsia="SimSun" w:cs="Times New Roman"/>
          <w:b/>
          <w:bCs/>
          <w:i w:val="0"/>
          <w:iCs w:val="0"/>
          <w:caps w:val="0"/>
          <w:color w:val="000000"/>
          <w:spacing w:val="0"/>
          <w:sz w:val="24"/>
          <w:szCs w:val="24"/>
        </w:rPr>
        <w:t xml:space="preserve">Применение настоящего Стандарта </w:t>
      </w:r>
    </w:p>
    <w:p>
      <w:pPr>
        <w:ind w:firstLine="567"/>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4.1.1</w:t>
      </w:r>
      <w:r>
        <w:rPr>
          <w:rFonts w:hint="default" w:ascii="Times New Roman" w:hAnsi="Times New Roman" w:eastAsia="SimSun" w:cs="Times New Roman"/>
          <w:i w:val="0"/>
          <w:iCs w:val="0"/>
          <w:caps w:val="0"/>
          <w:color w:val="000000"/>
          <w:spacing w:val="0"/>
          <w:sz w:val="24"/>
          <w:szCs w:val="24"/>
        </w:rPr>
        <w:t xml:space="preserve"> Требования настоящего стандарта применяются ко всем установкам канатных дорог вместе с требованиями EN 1709, EN 1908, EN 1909, EN 12927 (все части), EN 12929 (все части), EN 12930, EN 12397, EN 12408, EN 13223, EN 13107 и EN 13796 (все части). </w:t>
      </w:r>
    </w:p>
    <w:p>
      <w:pPr>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4.1.2</w:t>
      </w:r>
      <w:r>
        <w:rPr>
          <w:rFonts w:hint="default" w:ascii="Times New Roman" w:hAnsi="Times New Roman" w:eastAsia="SimSun" w:cs="Times New Roman"/>
          <w:i w:val="0"/>
          <w:iCs w:val="0"/>
          <w:caps w:val="0"/>
          <w:color w:val="000000"/>
          <w:spacing w:val="0"/>
          <w:sz w:val="24"/>
          <w:szCs w:val="24"/>
        </w:rPr>
        <w:t xml:space="preserve"> EN 60204-1 должен применяться в тех случаях, когда настоящий стандарт не содержит других требований. EN 60204-1 не должен применяться к разделам, касающимся функций управления, защитных блокировок, функций управления в случае неисправностей, электронных компонентов и технической документации. </w:t>
      </w:r>
    </w:p>
    <w:p>
      <w:pPr>
        <w:ind w:firstLine="567"/>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4.1.3 Процесс установления требований к электрическим устройствам:</w: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4.1.3.1 Общие положения:</w:t>
      </w:r>
      <w:r>
        <w:rPr>
          <w:rFonts w:hint="default" w:ascii="Times New Roman" w:hAnsi="Times New Roman" w:eastAsia="SimSun" w:cs="Times New Roman"/>
          <w:i w:val="0"/>
          <w:iCs w:val="0"/>
          <w:caps w:val="0"/>
          <w:color w:val="000000"/>
          <w:spacing w:val="0"/>
          <w:sz w:val="24"/>
          <w:szCs w:val="24"/>
        </w:rPr>
        <w:t xml:space="preserve"> Анализ безопасности установки должен предусматривать требования по устранению опасности или снижению риска, связанного с опасностью, с помощью функций безопасности. Необходимый уровень безопасности функции безопасности и ее спецификация должны быть установлены изготовителем или его уполномоченным представителем для подсистемы, от которой исходит опасность для всей системы.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p>
    <w:p>
      <w:pPr>
        <w:ind w:left="0" w:leftChars="0" w:firstLine="550" w:firstLineChars="250"/>
        <w:jc w:val="both"/>
        <w:rPr>
          <w:rFonts w:hint="default" w:ascii="Times New Roman" w:hAnsi="Times New Roman" w:eastAsia="SimSun" w:cs="Times New Roman"/>
          <w:b/>
          <w:bCs/>
          <w:i w:val="0"/>
          <w:iCs w:val="0"/>
          <w:caps w:val="0"/>
          <w:color w:val="000000"/>
          <w:spacing w:val="0"/>
          <w:sz w:val="22"/>
          <w:szCs w:val="22"/>
          <w:lang w:val="ru-RU"/>
        </w:rPr>
      </w:pPr>
      <w:r>
        <w:rPr>
          <w:rFonts w:hint="default" w:ascii="Times New Roman" w:hAnsi="Times New Roman" w:eastAsia="SimSun" w:cs="Times New Roman"/>
          <w:i w:val="0"/>
          <w:iCs w:val="0"/>
          <w:caps w:val="0"/>
          <w:color w:val="000000"/>
          <w:spacing w:val="0"/>
          <w:sz w:val="22"/>
          <w:szCs w:val="22"/>
        </w:rPr>
        <w:t>П</w:t>
      </w:r>
      <w:r>
        <w:rPr>
          <w:rFonts w:hint="default" w:ascii="Times New Roman" w:hAnsi="Times New Roman" w:cs="Times New Roman"/>
          <w:i w:val="0"/>
          <w:iCs w:val="0"/>
          <w:caps w:val="0"/>
          <w:color w:val="000000"/>
          <w:spacing w:val="0"/>
          <w:sz w:val="22"/>
          <w:szCs w:val="22"/>
          <w:lang w:val="ru-RU"/>
        </w:rPr>
        <w:t>римечание:</w:t>
      </w:r>
      <w:r>
        <w:rPr>
          <w:rFonts w:hint="default" w:ascii="Times New Roman" w:hAnsi="Times New Roman" w:eastAsia="SimSun" w:cs="Times New Roman"/>
          <w:i w:val="0"/>
          <w:iCs w:val="0"/>
          <w:caps w:val="0"/>
          <w:color w:val="000000"/>
          <w:spacing w:val="0"/>
          <w:sz w:val="22"/>
          <w:szCs w:val="22"/>
        </w:rPr>
        <w:t xml:space="preserve"> </w:t>
      </w:r>
      <w:r>
        <w:rPr>
          <w:rFonts w:hint="default" w:ascii="Times New Roman" w:hAnsi="Times New Roman" w:cs="Times New Roman"/>
          <w:i w:val="0"/>
          <w:iCs w:val="0"/>
          <w:caps w:val="0"/>
          <w:color w:val="000000"/>
          <w:spacing w:val="0"/>
          <w:sz w:val="22"/>
          <w:szCs w:val="22"/>
          <w:lang w:val="ru-RU"/>
        </w:rPr>
        <w:t>т</w:t>
      </w:r>
      <w:r>
        <w:rPr>
          <w:rFonts w:hint="default" w:ascii="Times New Roman" w:hAnsi="Times New Roman" w:eastAsia="SimSun" w:cs="Times New Roman"/>
          <w:i w:val="0"/>
          <w:iCs w:val="0"/>
          <w:caps w:val="0"/>
          <w:color w:val="000000"/>
          <w:spacing w:val="0"/>
          <w:sz w:val="22"/>
          <w:szCs w:val="22"/>
        </w:rPr>
        <w:t>ребуемый уровень безопасности должен быть установлен в классах требований 1-4 в соответствии с Приложением A.</w:t>
      </w:r>
    </w:p>
    <w:p>
      <w:pPr>
        <w:jc w:val="both"/>
        <w:rPr>
          <w:rFonts w:hint="default" w:ascii="Times New Roman" w:hAnsi="Times New Roman" w:cs="Times New Roman"/>
          <w:sz w:val="24"/>
          <w:szCs w:val="24"/>
          <w:lang w:val="ru-RU"/>
        </w:rPr>
      </w:pP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4.1.3.2</w:t>
      </w:r>
      <w:r>
        <w:rPr>
          <w:rFonts w:hint="default" w:ascii="Times New Roman" w:hAnsi="Times New Roman" w:eastAsia="SimSun" w:cs="Times New Roman"/>
          <w:i w:val="0"/>
          <w:iCs w:val="0"/>
          <w:caps w:val="0"/>
          <w:color w:val="000000"/>
          <w:spacing w:val="0"/>
          <w:sz w:val="24"/>
          <w:szCs w:val="24"/>
        </w:rPr>
        <w:t xml:space="preserve"> Вклад в снижение риска с помощью устройств управления, мониторинга и безопасности (например, электрической подсистемы): Процесс проверки для подтверждения того, что необходимый уровень безопасности был достигнут в отношении аппаратного и программного обеспечения, описан в подразделах 4.2 и 4.3. </w: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4.1.3.3</w:t>
      </w:r>
      <w:r>
        <w:rPr>
          <w:rFonts w:hint="default" w:ascii="Times New Roman" w:hAnsi="Times New Roman" w:eastAsia="SimSun" w:cs="Times New Roman"/>
          <w:i w:val="0"/>
          <w:iCs w:val="0"/>
          <w:caps w:val="0"/>
          <w:color w:val="000000"/>
          <w:spacing w:val="0"/>
          <w:sz w:val="24"/>
          <w:szCs w:val="24"/>
        </w:rPr>
        <w:t xml:space="preserve"> Проверка правильности: Проверка функции безопасности должна проводиться в первый раз при полной установке изготовителем или его уполномоченным представителем, который указал функцию безопасности. </w:t>
      </w:r>
    </w:p>
    <w:p>
      <w:pPr>
        <w:ind w:left="0" w:leftChars="0" w:firstLine="602" w:firstLineChars="250"/>
        <w:jc w:val="both"/>
        <w:rPr>
          <w:rFonts w:hint="default" w:ascii="Times New Roman" w:hAnsi="Times New Roman" w:cs="Times New Roman"/>
          <w:sz w:val="24"/>
          <w:szCs w:val="24"/>
          <w:lang w:val="ru-RU"/>
        </w:rPr>
      </w:pPr>
      <w:r>
        <w:rPr>
          <w:rFonts w:hint="default" w:ascii="Times New Roman" w:hAnsi="Times New Roman" w:eastAsia="SimSun" w:cs="Times New Roman"/>
          <w:b/>
          <w:bCs/>
          <w:i w:val="0"/>
          <w:iCs w:val="0"/>
          <w:caps w:val="0"/>
          <w:color w:val="000000"/>
          <w:spacing w:val="0"/>
          <w:sz w:val="24"/>
          <w:szCs w:val="24"/>
        </w:rPr>
        <w:t>4.1.3.4</w:t>
      </w:r>
      <w:r>
        <w:rPr>
          <w:rFonts w:hint="default" w:ascii="Times New Roman" w:hAnsi="Times New Roman" w:eastAsia="SimSun" w:cs="Times New Roman"/>
          <w:i w:val="0"/>
          <w:iCs w:val="0"/>
          <w:caps w:val="0"/>
          <w:color w:val="000000"/>
          <w:spacing w:val="0"/>
          <w:sz w:val="24"/>
          <w:szCs w:val="24"/>
        </w:rPr>
        <w:t xml:space="preserve"> Схематическое представление процесса снижения риска (например, электрическая подсистема):</w:t>
      </w:r>
    </w:p>
    <w:p>
      <w:pPr>
        <w:jc w:val="both"/>
        <w:rPr>
          <w:rFonts w:hint="default" w:ascii="Times New Roman" w:hAnsi="Times New Roman" w:cs="Times New Roman"/>
          <w:sz w:val="24"/>
          <w:szCs w:val="24"/>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jc w:val="both"/>
        <w:rPr>
          <w:rFonts w:hint="default"/>
          <w:lang w:val="ru-RU"/>
        </w:rPr>
      </w:pPr>
    </w:p>
    <w:p>
      <w:pPr>
        <w:widowControl/>
        <w:autoSpaceDE/>
        <w:autoSpaceDN/>
        <w:adjustRightInd/>
        <w:spacing w:after="240" w:line="230" w:lineRule="atLeast"/>
        <w:jc w:val="both"/>
        <w:rPr>
          <w:rFonts w:ascii="Arial" w:hAnsi="Arial" w:eastAsia="MS Mincho" w:cs="Times New Roman"/>
          <w:color w:val="0070C0"/>
          <w:lang w:val="en-GB" w:eastAsia="ja-JP"/>
        </w:rPr>
      </w:pP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72576" behindDoc="0" locked="0" layoutInCell="1" allowOverlap="1">
                <wp:simplePos x="0" y="0"/>
                <wp:positionH relativeFrom="column">
                  <wp:posOffset>1354455</wp:posOffset>
                </wp:positionH>
                <wp:positionV relativeFrom="paragraph">
                  <wp:posOffset>64135</wp:posOffset>
                </wp:positionV>
                <wp:extent cx="2266315" cy="404495"/>
                <wp:effectExtent l="5080" t="4445" r="14605" b="10160"/>
                <wp:wrapNone/>
                <wp:docPr id="197" name="Блок-схема: процесс  197"/>
                <wp:cNvGraphicFramePr/>
                <a:graphic xmlns:a="http://schemas.openxmlformats.org/drawingml/2006/main">
                  <a:graphicData uri="http://schemas.microsoft.com/office/word/2010/wordprocessingShape">
                    <wps:wsp>
                      <wps:cNvSpPr/>
                      <wps:spPr>
                        <a:xfrm>
                          <a:off x="0" y="0"/>
                          <a:ext cx="2266315" cy="404495"/>
                        </a:xfrm>
                        <a:prstGeom prst="flowChartProcess">
                          <a:avLst/>
                        </a:prstGeom>
                        <a:noFill/>
                        <a:ln w="9525" cap="flat" cmpd="sng">
                          <a:solidFill>
                            <a:srgbClr val="000000"/>
                          </a:solidFill>
                          <a:prstDash val="solid"/>
                          <a:miter/>
                          <a:headEnd type="none" w="med" len="med"/>
                          <a:tailEnd type="none" w="med" len="med"/>
                        </a:ln>
                      </wps:spPr>
                      <wps:txbx>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Анализ безопасности установки</w:t>
                            </w:r>
                          </w:p>
                        </w:txbxContent>
                      </wps:txbx>
                      <wps:bodyPr upright="1"/>
                    </wps:wsp>
                  </a:graphicData>
                </a:graphic>
              </wp:anchor>
            </w:drawing>
          </mc:Choice>
          <mc:Fallback>
            <w:pict>
              <v:shape id="_x0000_s1026" o:spid="_x0000_s1026" o:spt="109" type="#_x0000_t109" style="position:absolute;left:0pt;margin-left:106.65pt;margin-top:5.05pt;height:31.85pt;width:178.45pt;z-index:251672576;mso-width-relative:page;mso-height-relative:page;" filled="f" stroked="t" coordsize="21600,21600" o:gfxdata="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Ckj+9YAAAAJAQAADwAAAAAAAAABACAAAAAiAAAAZHJzL2Rvd25yZXYueG1sUEsBAhQAFAAAAAgA&#10;h07iQPhXvGAnAgAALgQAAA4AAAAAAAAAAQAgAAAAJQEAAGRycy9lMm9Eb2MueG1sUEsFBgAAAAAG&#10;AAYAWQEAAL4FAAAAAA==&#10;">
                <v:fill on="f" focussize="0,0"/>
                <v:stroke color="#000000" joinstyle="miter"/>
                <v:imagedata o:title=""/>
                <o:lock v:ext="edit" aspectratio="f"/>
                <v:textbox>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Анализ безопасности установки</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704320" behindDoc="0" locked="0" layoutInCell="1" allowOverlap="1">
                <wp:simplePos x="0" y="0"/>
                <wp:positionH relativeFrom="column">
                  <wp:posOffset>622935</wp:posOffset>
                </wp:positionH>
                <wp:positionV relativeFrom="paragraph">
                  <wp:posOffset>253365</wp:posOffset>
                </wp:positionV>
                <wp:extent cx="5715" cy="6285865"/>
                <wp:effectExtent l="4445" t="0" r="15240" b="635"/>
                <wp:wrapNone/>
                <wp:docPr id="198" name="Прямая со стрелкой 198"/>
                <wp:cNvGraphicFramePr/>
                <a:graphic xmlns:a="http://schemas.openxmlformats.org/drawingml/2006/main">
                  <a:graphicData uri="http://schemas.microsoft.com/office/word/2010/wordprocessingShape">
                    <wps:wsp>
                      <wps:cNvCnPr/>
                      <wps:spPr>
                        <a:xfrm flipH="1" flipV="1">
                          <a:off x="0" y="0"/>
                          <a:ext cx="5715" cy="62858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 y;margin-left:49.05pt;margin-top:19.95pt;height:494.95pt;width:0.45pt;z-index:251704320;mso-width-relative:page;mso-height-relative:page;" o:connectortype="straight" filled="f" stroked="t" coordsize="21600,21600" o:gfxdata="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0EBsDZAAAACQEA&#10;AA8AAAAAAAAAAQAgAAAAIgAAAGRycy9kb3ducmV2LnhtbFBLAQIUABQAAAAIAIdO4kBS8DHPGQIA&#10;ABQEAAAOAAAAAAAAAAEAIAAAACgBAABkcnMvZTJvRG9jLnhtbFBLBQYAAAAABgAGAFkBAACzBQAA&#10;AAA=&#10;">
                <v:fill on="f" focussize="0,0"/>
                <v:stroke color="#000000" joinstyle="round"/>
                <v:imagedata o:title=""/>
                <o:lock v:ext="edit" aspectratio="f"/>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705344" behindDoc="0" locked="0" layoutInCell="1" allowOverlap="1">
                <wp:simplePos x="0" y="0"/>
                <wp:positionH relativeFrom="column">
                  <wp:posOffset>622935</wp:posOffset>
                </wp:positionH>
                <wp:positionV relativeFrom="paragraph">
                  <wp:posOffset>253365</wp:posOffset>
                </wp:positionV>
                <wp:extent cx="731520" cy="635"/>
                <wp:effectExtent l="0" t="37465" r="5080" b="38100"/>
                <wp:wrapNone/>
                <wp:docPr id="199" name="Прямая со стрелкой 199"/>
                <wp:cNvGraphicFramePr/>
                <a:graphic xmlns:a="http://schemas.openxmlformats.org/drawingml/2006/main">
                  <a:graphicData uri="http://schemas.microsoft.com/office/word/2010/wordprocessingShape">
                    <wps:wsp>
                      <wps:cNvCnPr/>
                      <wps:spPr>
                        <a:xfrm>
                          <a:off x="0" y="0"/>
                          <a:ext cx="73152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49.05pt;margin-top:19.95pt;height:0.05pt;width:57.6pt;z-index:251705344;mso-width-relative:page;mso-height-relative:page;" o:connectortype="straight" filled="f" stroked="t" coordsize="21600,21600" o:gfxdata="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0iKQ9gAAAAIAQAADwAAAAAA&#10;AAABACAAAAAiAAAAZHJzL2Rvd25yZXYueG1sUEsBAhQAFAAAAAgAh07iQCJxmXsTAgAAAgQAAA4A&#10;AAAAAAAAAQAgAAAAJwEAAGRycy9lMm9Eb2MueG1sUEsFBgAAAAAGAAYAWQEAAKwFAA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78720" behindDoc="0" locked="0" layoutInCell="1" allowOverlap="1">
                <wp:simplePos x="0" y="0"/>
                <wp:positionH relativeFrom="column">
                  <wp:posOffset>2487930</wp:posOffset>
                </wp:positionH>
                <wp:positionV relativeFrom="paragraph">
                  <wp:posOffset>89535</wp:posOffset>
                </wp:positionV>
                <wp:extent cx="0" cy="499745"/>
                <wp:effectExtent l="38100" t="0" r="38100" b="8255"/>
                <wp:wrapNone/>
                <wp:docPr id="200" name="Прямая со стрелкой 200"/>
                <wp:cNvGraphicFramePr/>
                <a:graphic xmlns:a="http://schemas.openxmlformats.org/drawingml/2006/main">
                  <a:graphicData uri="http://schemas.microsoft.com/office/word/2010/wordprocessingShape">
                    <wps:wsp>
                      <wps:cNvCnPr/>
                      <wps:spPr>
                        <a:xfrm>
                          <a:off x="0" y="0"/>
                          <a:ext cx="0" cy="49974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95.9pt;margin-top:7.05pt;height:39.35pt;width:0pt;z-index:251678720;mso-width-relative:page;mso-height-relative:page;" o:connectortype="straight" filled="f" stroked="t" coordsize="21600,21600" o:gfxdata="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la4P12AAAAAkBAAAPAAAAAAAAAAEA&#10;IAAAACIAAABkcnMvZG93bnJldi54bWxQSwECFAAUAAAACACHTuJAceQZdQ8CAAAABAAADgAAAAAA&#10;AAABACAAAAAnAQAAZHJzL2Uyb0RvYy54bWxQSwUGAAAAAAYABgBZAQAAqAUA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74624" behindDoc="0" locked="0" layoutInCell="1" allowOverlap="1">
                <wp:simplePos x="0" y="0"/>
                <wp:positionH relativeFrom="column">
                  <wp:posOffset>1351280</wp:posOffset>
                </wp:positionH>
                <wp:positionV relativeFrom="paragraph">
                  <wp:posOffset>290830</wp:posOffset>
                </wp:positionV>
                <wp:extent cx="2273935" cy="459740"/>
                <wp:effectExtent l="4445" t="4445" r="7620" b="5715"/>
                <wp:wrapNone/>
                <wp:docPr id="182" name="Блок-схема: процесс  182"/>
                <wp:cNvGraphicFramePr/>
                <a:graphic xmlns:a="http://schemas.openxmlformats.org/drawingml/2006/main">
                  <a:graphicData uri="http://schemas.microsoft.com/office/word/2010/wordprocessingShape">
                    <wps:wsp>
                      <wps:cNvSpPr/>
                      <wps:spPr>
                        <a:xfrm>
                          <a:off x="0" y="0"/>
                          <a:ext cx="2273935" cy="459740"/>
                        </a:xfrm>
                        <a:prstGeom prst="flowChartProcess">
                          <a:avLst/>
                        </a:prstGeom>
                        <a:solidFill>
                          <a:srgbClr val="FFFFFF"/>
                        </a:solidFill>
                        <a:ln w="9525" cap="flat" cmpd="sng">
                          <a:solidFill>
                            <a:srgbClr val="000000"/>
                          </a:solidFill>
                          <a:prstDash val="dash"/>
                          <a:miter/>
                          <a:headEnd type="none" w="med" len="med"/>
                          <a:tailEnd type="none" w="med" len="med"/>
                        </a:ln>
                      </wps:spPr>
                      <wps:txbx>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Идентификация функции безопасности</w:t>
                            </w:r>
                          </w:p>
                        </w:txbxContent>
                      </wps:txbx>
                      <wps:bodyPr upright="1"/>
                    </wps:wsp>
                  </a:graphicData>
                </a:graphic>
              </wp:anchor>
            </w:drawing>
          </mc:Choice>
          <mc:Fallback>
            <w:pict>
              <v:shape id="_x0000_s1026" o:spid="_x0000_s1026" o:spt="109" type="#_x0000_t109" style="position:absolute;left:0pt;margin-left:106.4pt;margin-top:22.9pt;height:36.2pt;width:179.05pt;z-index:251674624;mso-width-relative:page;mso-height-relative:page;" fillcolor="#FFFFFF" filled="t" stroked="t" coordsize="21600,21600" o:gfxdata="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NHVYZdkAAAAKAQAADwAAAAAAAAABACAAAAAiAAAAZHJzL2Rvd25yZXYueG1s&#10;UEsBAhQAFAAAAAgAh07iQCtvuhYwAgAAVgQAAA4AAAAAAAAAAQAgAAAAKAEAAGRycy9lMm9Eb2Mu&#10;eG1sUEsFBgAAAAAGAAYAWQEAAMoFAAAAAA==&#10;">
                <v:fill on="t" focussize="0,0"/>
                <v:stroke color="#000000" joinstyle="miter" dashstyle="dash"/>
                <v:imagedata o:title=""/>
                <o:lock v:ext="edit" aspectratio="f"/>
                <v:textbox>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Идентификация функции безопасности</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73600" behindDoc="0" locked="0" layoutInCell="1" allowOverlap="1">
                <wp:simplePos x="0" y="0"/>
                <wp:positionH relativeFrom="column">
                  <wp:posOffset>823595</wp:posOffset>
                </wp:positionH>
                <wp:positionV relativeFrom="paragraph">
                  <wp:posOffset>103505</wp:posOffset>
                </wp:positionV>
                <wp:extent cx="3100705" cy="2673350"/>
                <wp:effectExtent l="4445" t="5080" r="6350" b="13970"/>
                <wp:wrapNone/>
                <wp:docPr id="186" name="Прямоугольник 186"/>
                <wp:cNvGraphicFramePr/>
                <a:graphic xmlns:a="http://schemas.openxmlformats.org/drawingml/2006/main">
                  <a:graphicData uri="http://schemas.microsoft.com/office/word/2010/wordprocessingShape">
                    <wps:wsp>
                      <wps:cNvSpPr/>
                      <wps:spPr>
                        <a:xfrm>
                          <a:off x="0" y="0"/>
                          <a:ext cx="3100705" cy="2673350"/>
                        </a:xfrm>
                        <a:prstGeom prst="rect">
                          <a:avLst/>
                        </a:prstGeom>
                        <a:noFill/>
                        <a:ln w="9525" cap="flat" cmpd="sng">
                          <a:solidFill>
                            <a:srgbClr val="000000"/>
                          </a:solidFill>
                          <a:prstDash val="solid"/>
                          <a:miter/>
                          <a:headEnd type="none" w="med" len="med"/>
                          <a:tailEnd type="none" w="med" len="med"/>
                        </a:ln>
                      </wps:spPr>
                      <wps:txbx>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Требования безопасности соответствующих подсистем</w:t>
                            </w:r>
                          </w:p>
                        </w:txbxContent>
                      </wps:txbx>
                      <wps:bodyPr vert="vert270" upright="1"/>
                    </wps:wsp>
                  </a:graphicData>
                </a:graphic>
              </wp:anchor>
            </w:drawing>
          </mc:Choice>
          <mc:Fallback>
            <w:pict>
              <v:rect id="_x0000_s1026" o:spid="_x0000_s1026" o:spt="1" style="position:absolute;left:0pt;margin-left:64.85pt;margin-top:8.15pt;height:210.5pt;width:244.15pt;z-index:251673600;mso-width-relative:page;mso-height-relative:page;" filled="f" stroked="t" coordsize="21600,21600" o:gfxdata="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1&#10;HpCj2AAAAAoBAAAPAAAAAAAAAAEAIAAAACIAAABkcnMvZG93bnJldi54bWxQSwECFAAUAAAACACH&#10;TuJAAd0ZICQCAAAoBAAADgAAAAAAAAABACAAAAAnAQAAZHJzL2Uyb0RvYy54bWxQSwUGAAAAAAYA&#10;BgBZAQAAvQUAAAAA&#10;">
                <v:fill on="f" focussize="0,0"/>
                <v:stroke color="#000000" joinstyle="miter"/>
                <v:imagedata o:title=""/>
                <o:lock v:ext="edit" aspectratio="f"/>
                <v:textbox style="layout-flow:vertical;mso-layout-flow-alt:bottom-to-top;">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Требования безопасности соответствующих подсистем</w:t>
                      </w:r>
                    </w:p>
                  </w:txbxContent>
                </v:textbox>
              </v:rect>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79744" behindDoc="0" locked="0" layoutInCell="1" allowOverlap="1">
                <wp:simplePos x="0" y="0"/>
                <wp:positionH relativeFrom="column">
                  <wp:posOffset>2477770</wp:posOffset>
                </wp:positionH>
                <wp:positionV relativeFrom="paragraph">
                  <wp:posOffset>1270</wp:posOffset>
                </wp:positionV>
                <wp:extent cx="0" cy="212725"/>
                <wp:effectExtent l="38100" t="0" r="38100" b="3175"/>
                <wp:wrapNone/>
                <wp:docPr id="187" name="Прямая со стрелкой 187"/>
                <wp:cNvGraphicFramePr/>
                <a:graphic xmlns:a="http://schemas.openxmlformats.org/drawingml/2006/main">
                  <a:graphicData uri="http://schemas.microsoft.com/office/word/2010/wordprocessingShape">
                    <wps:wsp>
                      <wps:cNvCnPr/>
                      <wps:spPr>
                        <a:xfrm>
                          <a:off x="0" y="0"/>
                          <a:ext cx="0" cy="2127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95.1pt;margin-top:0.1pt;height:16.75pt;width:0pt;z-index:251679744;mso-width-relative:page;mso-height-relative:page;" o:connectortype="straight" filled="f" stroked="t" coordsize="21600,21600" o:gfxdata="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R9M8L1QAAAAcBAAAPAAAAAAAAAAEAIAAA&#10;ACIAAABkcnMvZG93bnJldi54bWxQSwECFAAUAAAACACHTuJA2meTmg8CAAAABAAADgAAAAAAAAAB&#10;ACAAAAAkAQAAZHJzL2Uyb0RvYy54bWxQSwUGAAAAAAYABgBZAQAApQUAAAAA&#10;">
                <v:fill on="f" focussize="0,0"/>
                <v:stroke color="#000000" joinstyle="round" endarrow="block"/>
                <v:imagedata o:title=""/>
                <o:lock v:ext="edit" aspectratio="f"/>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75648" behindDoc="0" locked="0" layoutInCell="1" allowOverlap="1">
                <wp:simplePos x="0" y="0"/>
                <wp:positionH relativeFrom="column">
                  <wp:posOffset>1346200</wp:posOffset>
                </wp:positionH>
                <wp:positionV relativeFrom="paragraph">
                  <wp:posOffset>213995</wp:posOffset>
                </wp:positionV>
                <wp:extent cx="2284095" cy="302260"/>
                <wp:effectExtent l="4445" t="4445" r="10160" b="10795"/>
                <wp:wrapNone/>
                <wp:docPr id="188" name="Блок-схема: процесс  188"/>
                <wp:cNvGraphicFramePr/>
                <a:graphic xmlns:a="http://schemas.openxmlformats.org/drawingml/2006/main">
                  <a:graphicData uri="http://schemas.microsoft.com/office/word/2010/wordprocessingShape">
                    <wps:wsp>
                      <wps:cNvSpPr/>
                      <wps:spPr>
                        <a:xfrm>
                          <a:off x="0" y="0"/>
                          <a:ext cx="2284095" cy="302260"/>
                        </a:xfrm>
                        <a:prstGeom prst="flowChartProcess">
                          <a:avLst/>
                        </a:prstGeom>
                        <a:solidFill>
                          <a:srgbClr val="FFFFFF"/>
                        </a:solidFill>
                        <a:ln w="9525" cap="flat" cmpd="sng">
                          <a:solidFill>
                            <a:srgbClr val="000000"/>
                          </a:solidFill>
                          <a:prstDash val="dash"/>
                          <a:miter/>
                          <a:headEnd type="none" w="med" len="med"/>
                          <a:tailEnd type="none" w="med" len="med"/>
                        </a:ln>
                      </wps:spPr>
                      <wps:txbx>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Оценка рисков</w:t>
                            </w:r>
                          </w:p>
                        </w:txbxContent>
                      </wps:txbx>
                      <wps:bodyPr upright="1"/>
                    </wps:wsp>
                  </a:graphicData>
                </a:graphic>
              </wp:anchor>
            </w:drawing>
          </mc:Choice>
          <mc:Fallback>
            <w:pict>
              <v:shape id="_x0000_s1026" o:spid="_x0000_s1026" o:spt="109" type="#_x0000_t109" style="position:absolute;left:0pt;margin-left:106pt;margin-top:16.85pt;height:23.8pt;width:179.85pt;z-index:251675648;mso-width-relative:page;mso-height-relative:page;" fillcolor="#FFFFFF" filled="t" stroked="t" coordsize="21600,21600" o:gfxdata="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Yt/GbtoAAAAJAQAADwAAAAAAAAABACAAAAAiAAAAZHJzL2Rvd25yZXYueG1s&#10;UEsBAhQAFAAAAAgAh07iQM6klb4vAgAAVgQAAA4AAAAAAAAAAQAgAAAAKQEAAGRycy9lMm9Eb2Mu&#10;eG1sUEsFBgAAAAAGAAYAWQEAAMoFAAAAAA==&#10;">
                <v:fill on="t" focussize="0,0"/>
                <v:stroke color="#000000" joinstyle="miter" dashstyle="dash"/>
                <v:imagedata o:title=""/>
                <o:lock v:ext="edit" aspectratio="f"/>
                <v:textbox>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Оценка рисков</w:t>
                      </w:r>
                    </w:p>
                  </w:txbxContent>
                </v:textbox>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80768" behindDoc="0" locked="0" layoutInCell="1" allowOverlap="1">
                <wp:simplePos x="0" y="0"/>
                <wp:positionH relativeFrom="column">
                  <wp:posOffset>2487930</wp:posOffset>
                </wp:positionH>
                <wp:positionV relativeFrom="paragraph">
                  <wp:posOffset>222885</wp:posOffset>
                </wp:positionV>
                <wp:extent cx="0" cy="221615"/>
                <wp:effectExtent l="38100" t="0" r="38100" b="6985"/>
                <wp:wrapNone/>
                <wp:docPr id="189" name="Прямая со стрелкой 189"/>
                <wp:cNvGraphicFramePr/>
                <a:graphic xmlns:a="http://schemas.openxmlformats.org/drawingml/2006/main">
                  <a:graphicData uri="http://schemas.microsoft.com/office/word/2010/wordprocessingShape">
                    <wps:wsp>
                      <wps:cNvCnPr/>
                      <wps:spPr>
                        <a:xfrm>
                          <a:off x="0" y="0"/>
                          <a:ext cx="0" cy="22161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95.9pt;margin-top:17.55pt;height:17.45pt;width:0pt;z-index:251680768;mso-width-relative:page;mso-height-relative:page;" o:connectortype="straight" filled="f" stroked="t" coordsize="21600,21600" o:gfxdata="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uazpdgAAAAJAQAADwAAAAAAAAAB&#10;ACAAAAAiAAAAZHJzL2Rvd25yZXYueG1sUEsBAhQAFAAAAAgAh07iQHcRDF8QAgAAAAQAAA4AAAAA&#10;AAAAAQAgAAAAJwEAAGRycy9lMm9Eb2MueG1sUEsFBgAAAAAGAAYAWQEAAKkFAA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76672" behindDoc="0" locked="0" layoutInCell="1" allowOverlap="1">
                <wp:simplePos x="0" y="0"/>
                <wp:positionH relativeFrom="column">
                  <wp:posOffset>1339215</wp:posOffset>
                </wp:positionH>
                <wp:positionV relativeFrom="paragraph">
                  <wp:posOffset>153035</wp:posOffset>
                </wp:positionV>
                <wp:extent cx="2296795" cy="452755"/>
                <wp:effectExtent l="4445" t="5080" r="10160" b="12065"/>
                <wp:wrapNone/>
                <wp:docPr id="183" name="Блок-схема: процесс  183"/>
                <wp:cNvGraphicFramePr/>
                <a:graphic xmlns:a="http://schemas.openxmlformats.org/drawingml/2006/main">
                  <a:graphicData uri="http://schemas.microsoft.com/office/word/2010/wordprocessingShape">
                    <wps:wsp>
                      <wps:cNvSpPr/>
                      <wps:spPr>
                        <a:xfrm>
                          <a:off x="0" y="0"/>
                          <a:ext cx="2296795" cy="452755"/>
                        </a:xfrm>
                        <a:prstGeom prst="flowChartProcess">
                          <a:avLst/>
                        </a:prstGeom>
                        <a:solidFill>
                          <a:srgbClr val="FFFFFF"/>
                        </a:solidFill>
                        <a:ln w="9525" cap="flat" cmpd="sng">
                          <a:solidFill>
                            <a:srgbClr val="000000"/>
                          </a:solidFill>
                          <a:prstDash val="dash"/>
                          <a:miter/>
                          <a:headEnd type="none" w="med" len="med"/>
                          <a:tailEnd type="none" w="med" len="med"/>
                        </a:ln>
                      </wps:spPr>
                      <wps:txbx>
                        <w:txbxContent>
                          <w:p>
                            <w:pPr>
                              <w:jc w:val="center"/>
                              <w:rPr>
                                <w:rFonts w:hint="default" w:ascii="Times New Roman" w:hAnsi="Times New Roman" w:cs="Times New Roman"/>
                                <w:sz w:val="20"/>
                                <w:szCs w:val="20"/>
                                <w:lang w:val="de-DE" w:eastAsia="ja-JP"/>
                              </w:rPr>
                            </w:pPr>
                            <w:r>
                              <w:rPr>
                                <w:rFonts w:hint="default" w:ascii="Times New Roman" w:hAnsi="Times New Roman" w:eastAsia="SimSun" w:cs="Times New Roman"/>
                                <w:i w:val="0"/>
                                <w:iCs w:val="0"/>
                                <w:caps w:val="0"/>
                                <w:color w:val="000000"/>
                                <w:spacing w:val="0"/>
                                <w:sz w:val="20"/>
                                <w:szCs w:val="20"/>
                              </w:rPr>
                              <w:t>Установите класс требований и спецификацию</w:t>
                            </w:r>
                          </w:p>
                        </w:txbxContent>
                      </wps:txbx>
                      <wps:bodyPr upright="1"/>
                    </wps:wsp>
                  </a:graphicData>
                </a:graphic>
              </wp:anchor>
            </w:drawing>
          </mc:Choice>
          <mc:Fallback>
            <w:pict>
              <v:shape id="_x0000_s1026" o:spid="_x0000_s1026" o:spt="109" type="#_x0000_t109" style="position:absolute;left:0pt;margin-left:105.45pt;margin-top:12.05pt;height:35.65pt;width:180.85pt;z-index:251676672;mso-width-relative:page;mso-height-relative:page;" fillcolor="#FFFFFF" filled="t" stroked="t" coordsize="21600,21600" o:gfxdata="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PootXaAAAACQEAAA8AAAAAAAAAAQAgAAAAIgAAAGRycy9kb3ducmV2LnhtbFBL&#10;AQIUABQAAAAIAIdO4kAEn+HyLQIAAFYEAAAOAAAAAAAAAAEAIAAAACkBAABkcnMvZTJvRG9jLnht&#10;bFBLBQYAAAAABgAGAFkBAADIBQAAAAA=&#10;">
                <v:fill on="t" focussize="0,0"/>
                <v:stroke color="#000000" joinstyle="miter" dashstyle="dash"/>
                <v:imagedata o:title=""/>
                <o:lock v:ext="edit" aspectratio="f"/>
                <v:textbox>
                  <w:txbxContent>
                    <w:p>
                      <w:pPr>
                        <w:jc w:val="center"/>
                        <w:rPr>
                          <w:rFonts w:hint="default" w:ascii="Times New Roman" w:hAnsi="Times New Roman" w:cs="Times New Roman"/>
                          <w:sz w:val="20"/>
                          <w:szCs w:val="20"/>
                          <w:lang w:val="de-DE" w:eastAsia="ja-JP"/>
                        </w:rPr>
                      </w:pPr>
                      <w:r>
                        <w:rPr>
                          <w:rFonts w:hint="default" w:ascii="Times New Roman" w:hAnsi="Times New Roman" w:eastAsia="SimSun" w:cs="Times New Roman"/>
                          <w:i w:val="0"/>
                          <w:iCs w:val="0"/>
                          <w:caps w:val="0"/>
                          <w:color w:val="000000"/>
                          <w:spacing w:val="0"/>
                          <w:sz w:val="20"/>
                          <w:szCs w:val="20"/>
                        </w:rPr>
                        <w:t>Установите класс требований и спецификацию</w:t>
                      </w:r>
                    </w:p>
                  </w:txbxContent>
                </v:textbox>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81792" behindDoc="0" locked="0" layoutInCell="1" allowOverlap="1">
                <wp:simplePos x="0" y="0"/>
                <wp:positionH relativeFrom="column">
                  <wp:posOffset>2498090</wp:posOffset>
                </wp:positionH>
                <wp:positionV relativeFrom="paragraph">
                  <wp:posOffset>123190</wp:posOffset>
                </wp:positionV>
                <wp:extent cx="0" cy="167005"/>
                <wp:effectExtent l="38100" t="0" r="38100" b="10795"/>
                <wp:wrapNone/>
                <wp:docPr id="184" name="Прямая со стрелкой 184"/>
                <wp:cNvGraphicFramePr/>
                <a:graphic xmlns:a="http://schemas.openxmlformats.org/drawingml/2006/main">
                  <a:graphicData uri="http://schemas.microsoft.com/office/word/2010/wordprocessingShape">
                    <wps:wsp>
                      <wps:cNvCnPr/>
                      <wps:spPr>
                        <a:xfrm>
                          <a:off x="0" y="0"/>
                          <a:ext cx="0" cy="1670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96.7pt;margin-top:9.7pt;height:13.15pt;width:0pt;z-index:251681792;mso-width-relative:page;mso-height-relative:page;" o:connectortype="straight" filled="f" stroked="t" coordsize="21600,21600" o:gfxdata="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AoDJftgAAAAJAQAADwAAAAAAAAAB&#10;ACAAAAAiAAAAZHJzL2Rvd25yZXYueG1sUEsBAhQAFAAAAAgAh07iQPmXc6UQAgAAAAQAAA4AAAAA&#10;AAAAAQAgAAAAJwEAAGRycy9lMm9Eb2MueG1sUEsFBgAAAAAGAAYAWQEAAKkFAAAAAA==&#10;">
                <v:fill on="f" focussize="0,0"/>
                <v:stroke color="#000000" joinstyle="round" endarrow="block"/>
                <v:imagedata o:title=""/>
                <o:lock v:ext="edit" aspectratio="f"/>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82816" behindDoc="0" locked="0" layoutInCell="1" allowOverlap="1">
                <wp:simplePos x="0" y="0"/>
                <wp:positionH relativeFrom="column">
                  <wp:posOffset>4170680</wp:posOffset>
                </wp:positionH>
                <wp:positionV relativeFrom="paragraph">
                  <wp:posOffset>193040</wp:posOffset>
                </wp:positionV>
                <wp:extent cx="2266315" cy="671830"/>
                <wp:effectExtent l="4445" t="4445" r="15240" b="9525"/>
                <wp:wrapNone/>
                <wp:docPr id="185" name="Блок-схема: процесс  185"/>
                <wp:cNvGraphicFramePr/>
                <a:graphic xmlns:a="http://schemas.openxmlformats.org/drawingml/2006/main">
                  <a:graphicData uri="http://schemas.microsoft.com/office/word/2010/wordprocessingShape">
                    <wps:wsp>
                      <wps:cNvSpPr/>
                      <wps:spPr>
                        <a:xfrm>
                          <a:off x="0" y="0"/>
                          <a:ext cx="2266315" cy="671830"/>
                        </a:xfrm>
                        <a:prstGeom prst="flowChartProcess">
                          <a:avLst/>
                        </a:prstGeom>
                        <a:noFill/>
                        <a:ln w="9525" cap="flat" cmpd="sng">
                          <a:solidFill>
                            <a:srgbClr val="000000"/>
                          </a:solidFill>
                          <a:prstDash val="solid"/>
                          <a:miter/>
                          <a:headEnd type="none" w="med" len="med"/>
                          <a:tailEnd type="none" w="med" len="med"/>
                        </a:ln>
                      </wps:spPr>
                      <wps:txbx>
                        <w:txbxContent>
                          <w:p>
                            <w:pPr>
                              <w:widowControl/>
                              <w:autoSpaceDE/>
                              <w:autoSpaceDN/>
                              <w:adjustRightInd/>
                              <w:spacing w:after="240" w:line="230" w:lineRule="atLeast"/>
                              <w:jc w:val="center"/>
                              <w:rPr>
                                <w:rFonts w:hint="default" w:ascii="Arial" w:hAnsi="Arial" w:eastAsia="MS Mincho" w:cs="Arial"/>
                                <w:b/>
                                <w:sz w:val="16"/>
                                <w:szCs w:val="16"/>
                                <w:lang w:val="ru-RU" w:eastAsia="ja-JP"/>
                              </w:rPr>
                            </w:pPr>
                            <w:r>
                              <w:rPr>
                                <w:rFonts w:ascii="Arial" w:hAnsi="Arial" w:eastAsia="MS Mincho" w:cs="Arial"/>
                                <w:b/>
                                <w:sz w:val="16"/>
                                <w:szCs w:val="16"/>
                                <w:lang w:val="ru-RU" w:eastAsia="ja-JP"/>
                              </w:rPr>
                              <w:t>Другие</w:t>
                            </w:r>
                            <w:r>
                              <w:rPr>
                                <w:rFonts w:hint="default" w:ascii="Arial" w:hAnsi="Arial" w:eastAsia="MS Mincho" w:cs="Arial"/>
                                <w:b/>
                                <w:sz w:val="16"/>
                                <w:szCs w:val="16"/>
                                <w:lang w:val="ru-RU" w:eastAsia="ja-JP"/>
                              </w:rPr>
                              <w:t xml:space="preserve"> подсистемы</w:t>
                            </w:r>
                          </w:p>
                        </w:txbxContent>
                      </wps:txbx>
                      <wps:bodyPr lIns="18000" tIns="10800" rIns="18000" bIns="10800" upright="1"/>
                    </wps:wsp>
                  </a:graphicData>
                </a:graphic>
              </wp:anchor>
            </w:drawing>
          </mc:Choice>
          <mc:Fallback>
            <w:pict>
              <v:shape id="_x0000_s1026" o:spid="_x0000_s1026" o:spt="109" type="#_x0000_t109" style="position:absolute;left:0pt;margin-left:328.4pt;margin-top:15.2pt;height:52.9pt;width:178.45pt;z-index:251682816;mso-width-relative:page;mso-height-relative:page;" filled="f" stroked="t" coordsize="21600,21600" o:gfxdata="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&#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E5d3TZAAAACwEAAA8AAAAAAAAAAQAgAAAAIgAAAGRy&#10;cy9kb3ducmV2LnhtbFBLAQIUABQAAAAIAIdO4kARaP+gPQIAAGIEAAAOAAAAAAAAAAEAIAAAACgB&#10;AABkcnMvZTJvRG9jLnhtbFBLBQYAAAAABgAGAFkBAADXBQAAAAA=&#10;">
                <v:fill on="f" focussize="0,0"/>
                <v:stroke color="#000000" joinstyle="miter"/>
                <v:imagedata o:title=""/>
                <o:lock v:ext="edit" aspectratio="f"/>
                <v:textbox inset="0.5mm,0.3mm,0.5mm,0.3mm">
                  <w:txbxContent>
                    <w:p>
                      <w:pPr>
                        <w:widowControl/>
                        <w:autoSpaceDE/>
                        <w:autoSpaceDN/>
                        <w:adjustRightInd/>
                        <w:spacing w:after="240" w:line="230" w:lineRule="atLeast"/>
                        <w:jc w:val="center"/>
                        <w:rPr>
                          <w:rFonts w:hint="default" w:ascii="Arial" w:hAnsi="Arial" w:eastAsia="MS Mincho" w:cs="Arial"/>
                          <w:b/>
                          <w:sz w:val="16"/>
                          <w:szCs w:val="16"/>
                          <w:lang w:val="ru-RU" w:eastAsia="ja-JP"/>
                        </w:rPr>
                      </w:pPr>
                      <w:r>
                        <w:rPr>
                          <w:rFonts w:ascii="Arial" w:hAnsi="Arial" w:eastAsia="MS Mincho" w:cs="Arial"/>
                          <w:b/>
                          <w:sz w:val="16"/>
                          <w:szCs w:val="16"/>
                          <w:lang w:val="ru-RU" w:eastAsia="ja-JP"/>
                        </w:rPr>
                        <w:t>Другие</w:t>
                      </w:r>
                      <w:r>
                        <w:rPr>
                          <w:rFonts w:hint="default" w:ascii="Arial" w:hAnsi="Arial" w:eastAsia="MS Mincho" w:cs="Arial"/>
                          <w:b/>
                          <w:sz w:val="16"/>
                          <w:szCs w:val="16"/>
                          <w:lang w:val="ru-RU" w:eastAsia="ja-JP"/>
                        </w:rPr>
                        <w:t xml:space="preserve"> подсистемы</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77696" behindDoc="0" locked="0" layoutInCell="1" allowOverlap="1">
                <wp:simplePos x="0" y="0"/>
                <wp:positionH relativeFrom="column">
                  <wp:posOffset>1303020</wp:posOffset>
                </wp:positionH>
                <wp:positionV relativeFrom="paragraph">
                  <wp:posOffset>175895</wp:posOffset>
                </wp:positionV>
                <wp:extent cx="2369820" cy="690880"/>
                <wp:effectExtent l="17145" t="5080" r="26035" b="15240"/>
                <wp:wrapNone/>
                <wp:docPr id="181" name="Ромб 181"/>
                <wp:cNvGraphicFramePr/>
                <a:graphic xmlns:a="http://schemas.openxmlformats.org/drawingml/2006/main">
                  <a:graphicData uri="http://schemas.microsoft.com/office/word/2010/wordprocessingShape">
                    <wps:wsp>
                      <wps:cNvSpPr/>
                      <wps:spPr>
                        <a:xfrm>
                          <a:off x="0" y="0"/>
                          <a:ext cx="2369820" cy="690880"/>
                        </a:xfrm>
                        <a:prstGeom prst="diamond">
                          <a:avLst/>
                        </a:prstGeom>
                        <a:solidFill>
                          <a:srgbClr val="FFFFFF"/>
                        </a:solidFill>
                        <a:ln w="9525" cap="flat" cmpd="sng">
                          <a:solidFill>
                            <a:srgbClr val="000000"/>
                          </a:solidFill>
                          <a:prstDash val="dash"/>
                          <a:miter/>
                          <a:headEnd type="none" w="med" len="med"/>
                          <a:tailEnd type="none" w="med" len="med"/>
                        </a:ln>
                      </wps:spPr>
                      <wps:txbx>
                        <w:txbxContent>
                          <w:p>
                            <w:pPr>
                              <w:jc w:val="center"/>
                              <w:rPr>
                                <w:rFonts w:hint="default"/>
                                <w:lang w:val="ru-RU" w:eastAsia="ja-JP"/>
                              </w:rPr>
                            </w:pPr>
                            <w:r>
                              <w:rPr>
                                <w:rFonts w:hint="default" w:ascii="Times New Roman" w:hAnsi="Times New Roman" w:cs="Times New Roman"/>
                                <w:i w:val="0"/>
                                <w:iCs w:val="0"/>
                                <w:color w:val="000000"/>
                                <w:spacing w:val="0"/>
                                <w:sz w:val="20"/>
                                <w:szCs w:val="20"/>
                                <w:lang w:val="ru-RU"/>
                              </w:rPr>
                              <w:t>О</w:t>
                            </w:r>
                            <w:r>
                              <w:rPr>
                                <w:rFonts w:hint="default" w:ascii="Times New Roman" w:hAnsi="Times New Roman" w:cs="Times New Roman"/>
                                <w:i w:val="0"/>
                                <w:iCs w:val="0"/>
                                <w:caps w:val="0"/>
                                <w:color w:val="000000"/>
                                <w:spacing w:val="0"/>
                                <w:sz w:val="20"/>
                                <w:szCs w:val="20"/>
                                <w:lang w:val="ru-RU"/>
                              </w:rPr>
                              <w:t>беспечение безопасности</w:t>
                            </w:r>
                          </w:p>
                        </w:txbxContent>
                      </wps:txbx>
                      <wps:bodyPr lIns="18000" tIns="10800" rIns="18000" bIns="10800" upright="1"/>
                    </wps:wsp>
                  </a:graphicData>
                </a:graphic>
              </wp:anchor>
            </w:drawing>
          </mc:Choice>
          <mc:Fallback>
            <w:pict>
              <v:shape id="_x0000_s1026" o:spid="_x0000_s1026" o:spt="4" type="#_x0000_t4" style="position:absolute;left:0pt;margin-left:102.6pt;margin-top:13.85pt;height:54.4pt;width:186.6pt;z-index:251677696;mso-width-relative:page;mso-height-relative:page;" fillcolor="#FFFFFF" filled="t" stroked="t" coordsize="21600,21600" o:gfxdata="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H1ZEdkA&#10;AAAKAQAADwAAAAAAAAABACAAAAAiAAAAZHJzL2Rvd25yZXYueG1sUEsBAhQAFAAAAAgAh07iQD3t&#10;fWweAgAAZQQAAA4AAAAAAAAAAQAgAAAAKAEAAGRycy9lMm9Eb2MueG1sUEsFBgAAAAAGAAYAWQEA&#10;ALgFAAAAAA==&#10;">
                <v:fill on="t" focussize="0,0"/>
                <v:stroke color="#000000" joinstyle="miter" dashstyle="dash"/>
                <v:imagedata o:title=""/>
                <o:lock v:ext="edit" aspectratio="f"/>
                <v:textbox inset="0.5mm,0.3mm,0.5mm,0.3mm">
                  <w:txbxContent>
                    <w:p>
                      <w:pPr>
                        <w:jc w:val="center"/>
                        <w:rPr>
                          <w:rFonts w:hint="default"/>
                          <w:lang w:val="ru-RU" w:eastAsia="ja-JP"/>
                        </w:rPr>
                      </w:pPr>
                      <w:r>
                        <w:rPr>
                          <w:rFonts w:hint="default" w:ascii="Times New Roman" w:hAnsi="Times New Roman" w:cs="Times New Roman"/>
                          <w:i w:val="0"/>
                          <w:iCs w:val="0"/>
                          <w:color w:val="000000"/>
                          <w:spacing w:val="0"/>
                          <w:sz w:val="20"/>
                          <w:szCs w:val="20"/>
                          <w:lang w:val="ru-RU"/>
                        </w:rPr>
                        <w:t>О</w:t>
                      </w:r>
                      <w:r>
                        <w:rPr>
                          <w:rFonts w:hint="default" w:ascii="Times New Roman" w:hAnsi="Times New Roman" w:cs="Times New Roman"/>
                          <w:i w:val="0"/>
                          <w:iCs w:val="0"/>
                          <w:caps w:val="0"/>
                          <w:color w:val="000000"/>
                          <w:spacing w:val="0"/>
                          <w:sz w:val="20"/>
                          <w:szCs w:val="20"/>
                          <w:lang w:val="ru-RU"/>
                        </w:rPr>
                        <w:t>беспечение безопасности</w:t>
                      </w:r>
                    </w:p>
                  </w:txbxContent>
                </v:textbox>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92032" behindDoc="0" locked="0" layoutInCell="1" allowOverlap="1">
                <wp:simplePos x="0" y="0"/>
                <wp:positionH relativeFrom="column">
                  <wp:posOffset>3622040</wp:posOffset>
                </wp:positionH>
                <wp:positionV relativeFrom="paragraph">
                  <wp:posOffset>246380</wp:posOffset>
                </wp:positionV>
                <wp:extent cx="248920" cy="403225"/>
                <wp:effectExtent l="0" t="0" r="0" b="0"/>
                <wp:wrapNone/>
                <wp:docPr id="190" name="Текстовое поле 190"/>
                <wp:cNvGraphicFramePr/>
                <a:graphic xmlns:a="http://schemas.openxmlformats.org/drawingml/2006/main">
                  <a:graphicData uri="http://schemas.microsoft.com/office/word/2010/wordprocessingShape">
                    <wps:wsp>
                      <wps:cNvSpPr txBox="1"/>
                      <wps:spPr>
                        <a:xfrm>
                          <a:off x="0" y="0"/>
                          <a:ext cx="248920" cy="403225"/>
                        </a:xfrm>
                        <a:prstGeom prst="rect">
                          <a:avLst/>
                        </a:prstGeom>
                        <a:noFill/>
                        <a:ln>
                          <a:noFill/>
                        </a:ln>
                      </wps:spPr>
                      <wps:txbx>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ascii="Arial" w:hAnsi="Arial" w:eastAsia="MS Mincho" w:cs="Arial"/>
                                <w:sz w:val="16"/>
                                <w:szCs w:val="16"/>
                                <w:lang w:val="ru-RU" w:eastAsia="ja-JP"/>
                              </w:rPr>
                              <w:t>НЕТ</w:t>
                            </w:r>
                          </w:p>
                        </w:txbxContent>
                      </wps:txbx>
                      <wps:bodyPr lIns="18000" tIns="18000" rIns="18000" bIns="18000" anchor="ctr" anchorCtr="0" upright="1"/>
                    </wps:wsp>
                  </a:graphicData>
                </a:graphic>
              </wp:anchor>
            </w:drawing>
          </mc:Choice>
          <mc:Fallback>
            <w:pict>
              <v:shape id="_x0000_s1026" o:spid="_x0000_s1026" o:spt="202" type="#_x0000_t202" style="position:absolute;left:0pt;margin-left:285.2pt;margin-top:19.4pt;height:31.75pt;width:19.6pt;z-index:251692032;v-text-anchor:middle;mso-width-relative:page;mso-height-relative:page;" filled="f" stroked="f" coordsize="21600,21600" o:gfxdata="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hXltBtcAAAAKAQAADwAA&#10;AAAAAAABACAAAAAiAAAAZHJzL2Rvd25yZXYueG1sUEsBAhQAFAAAAAgAh07iQE1kRwveAQAAsgMA&#10;AA4AAAAAAAAAAQAgAAAAJgEAAGRycy9lMm9Eb2MueG1sUEsFBgAAAAAGAAYAWQEAAHYFAAAAAA==&#10;">
                <v:fill on="f" focussize="0,0"/>
                <v:stroke on="f"/>
                <v:imagedata o:title=""/>
                <o:lock v:ext="edit" aspectratio="f"/>
                <v:textbox inset="0.5mm,0.5mm,0.5mm,0.5mm">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ascii="Arial" w:hAnsi="Arial" w:eastAsia="MS Mincho" w:cs="Arial"/>
                          <w:sz w:val="16"/>
                          <w:szCs w:val="16"/>
                          <w:lang w:val="ru-RU" w:eastAsia="ja-JP"/>
                        </w:rPr>
                        <w:t>НЕТ</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701248" behindDoc="0" locked="0" layoutInCell="1" allowOverlap="1">
                <wp:simplePos x="0" y="0"/>
                <wp:positionH relativeFrom="column">
                  <wp:posOffset>4321810</wp:posOffset>
                </wp:positionH>
                <wp:positionV relativeFrom="paragraph">
                  <wp:posOffset>113030</wp:posOffset>
                </wp:positionV>
                <wp:extent cx="1973580" cy="897890"/>
                <wp:effectExtent l="4445" t="5080" r="15875" b="11430"/>
                <wp:wrapNone/>
                <wp:docPr id="180" name="Блок-схема: процесс  180"/>
                <wp:cNvGraphicFramePr/>
                <a:graphic xmlns:a="http://schemas.openxmlformats.org/drawingml/2006/main">
                  <a:graphicData uri="http://schemas.microsoft.com/office/word/2010/wordprocessingShape">
                    <wps:wsp>
                      <wps:cNvSpPr/>
                      <wps:spPr>
                        <a:xfrm>
                          <a:off x="0" y="0"/>
                          <a:ext cx="1973580" cy="897890"/>
                        </a:xfrm>
                        <a:prstGeom prst="flowChartProcess">
                          <a:avLst/>
                        </a:prstGeom>
                        <a:solidFill>
                          <a:srgbClr val="FFFFFF"/>
                        </a:solidFill>
                        <a:ln w="9525" cap="flat" cmpd="sng">
                          <a:solidFill>
                            <a:srgbClr val="000000"/>
                          </a:solidFill>
                          <a:prstDash val="dash"/>
                          <a:miter/>
                          <a:headEnd type="none" w="med" len="med"/>
                          <a:tailEnd type="none" w="med" len="med"/>
                        </a:ln>
                      </wps:spPr>
                      <wps:txbx>
                        <w:txbxContent>
                          <w:p>
                            <w:pPr>
                              <w:widowControl/>
                              <w:autoSpaceDE/>
                              <w:autoSpaceDN/>
                              <w:adjustRightInd/>
                              <w:spacing w:after="240" w:line="230" w:lineRule="atLeast"/>
                              <w:jc w:val="center"/>
                              <w:rPr>
                                <w:rFonts w:hint="default" w:ascii="Times New Roman" w:hAnsi="Times New Roman" w:eastAsia="MS Mincho"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Установите функции безопасности</w:t>
                            </w:r>
                          </w:p>
                        </w:txbxContent>
                      </wps:txbx>
                      <wps:bodyPr lIns="18000" tIns="10800" rIns="18000" bIns="10800" anchor="ctr" anchorCtr="0" upright="1"/>
                    </wps:wsp>
                  </a:graphicData>
                </a:graphic>
              </wp:anchor>
            </w:drawing>
          </mc:Choice>
          <mc:Fallback>
            <w:pict>
              <v:shape id="_x0000_s1026" o:spid="_x0000_s1026" o:spt="109" type="#_x0000_t109" style="position:absolute;left:0pt;margin-left:340.3pt;margin-top:8.9pt;height:70.7pt;width:155.4pt;z-index:251701248;v-text-anchor:middle;mso-width-relative:page;mso-height-relative:page;" fillcolor="#FFFFFF" filled="t" stroked="t" coordsize="21600,21600" o:gfxdata="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2+QkLUAAAACgEAAA8AAAAA&#10;AAAAAQAgAAAAIgAAAGRycy9kb3ducmV2LnhtbFBLAQIUABQAAAAIAIdO4kDwGEV+UQIAAKUEAAAO&#10;AAAAAAAAAAEAIAAAACMBAABkcnMvZTJvRG9jLnhtbFBLBQYAAAAABgAGAFkBAADmBQAAAAA=&#10;">
                <v:fill on="t" focussize="0,0"/>
                <v:stroke color="#000000" joinstyle="miter" dashstyle="dash"/>
                <v:imagedata o:title=""/>
                <o:lock v:ext="edit" aspectratio="f"/>
                <v:textbox inset="0.5mm,0.3mm,0.5mm,0.3mm">
                  <w:txbxContent>
                    <w:p>
                      <w:pPr>
                        <w:widowControl/>
                        <w:autoSpaceDE/>
                        <w:autoSpaceDN/>
                        <w:adjustRightInd/>
                        <w:spacing w:after="240" w:line="230" w:lineRule="atLeast"/>
                        <w:jc w:val="center"/>
                        <w:rPr>
                          <w:rFonts w:hint="default" w:ascii="Times New Roman" w:hAnsi="Times New Roman" w:eastAsia="MS Mincho"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Установите функции безопасности</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83840" behindDoc="0" locked="0" layoutInCell="1" allowOverlap="1">
                <wp:simplePos x="0" y="0"/>
                <wp:positionH relativeFrom="column">
                  <wp:posOffset>3672840</wp:posOffset>
                </wp:positionH>
                <wp:positionV relativeFrom="paragraph">
                  <wp:posOffset>233045</wp:posOffset>
                </wp:positionV>
                <wp:extent cx="497840" cy="0"/>
                <wp:effectExtent l="0" t="38100" r="10160" b="38100"/>
                <wp:wrapNone/>
                <wp:docPr id="176" name="Прямая со стрелкой 176"/>
                <wp:cNvGraphicFramePr/>
                <a:graphic xmlns:a="http://schemas.openxmlformats.org/drawingml/2006/main">
                  <a:graphicData uri="http://schemas.microsoft.com/office/word/2010/wordprocessingShape">
                    <wps:wsp>
                      <wps:cNvCnPr/>
                      <wps:spPr>
                        <a:xfrm>
                          <a:off x="0" y="0"/>
                          <a:ext cx="49784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89.2pt;margin-top:18.35pt;height:0pt;width:39.2pt;z-index:251683840;mso-width-relative:page;mso-height-relative:page;" o:connectortype="straight" filled="f" stroked="t" coordsize="21600,21600" o:gfxdata="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hDeNkAAAAJAQAADwAAAAAA&#10;AAABACAAAAAiAAAAZHJzL2Rvd25yZXYueG1sUEsBAhQAFAAAAAgAh07iQG+ota8SAgAAAAQAAA4A&#10;AAAAAAAAAQAgAAAAKAEAAGRycy9lMm9Eb2MueG1sUEsFBgAAAAAGAAYAWQEAAKwFAA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93056" behindDoc="0" locked="0" layoutInCell="1" allowOverlap="1">
                <wp:simplePos x="0" y="0"/>
                <wp:positionH relativeFrom="column">
                  <wp:posOffset>2474595</wp:posOffset>
                </wp:positionH>
                <wp:positionV relativeFrom="paragraph">
                  <wp:posOffset>206375</wp:posOffset>
                </wp:positionV>
                <wp:extent cx="501650" cy="384810"/>
                <wp:effectExtent l="0" t="0" r="0" b="0"/>
                <wp:wrapNone/>
                <wp:docPr id="174" name="Текстовое поле 174"/>
                <wp:cNvGraphicFramePr/>
                <a:graphic xmlns:a="http://schemas.openxmlformats.org/drawingml/2006/main">
                  <a:graphicData uri="http://schemas.microsoft.com/office/word/2010/wordprocessingShape">
                    <wps:wsp>
                      <wps:cNvSpPr txBox="1"/>
                      <wps:spPr>
                        <a:xfrm>
                          <a:off x="0" y="0"/>
                          <a:ext cx="501650" cy="384810"/>
                        </a:xfrm>
                        <a:prstGeom prst="rect">
                          <a:avLst/>
                        </a:prstGeom>
                        <a:noFill/>
                        <a:ln>
                          <a:noFill/>
                        </a:ln>
                      </wps:spPr>
                      <wps:txbx>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ascii="Arial" w:hAnsi="Arial" w:eastAsia="MS Mincho" w:cs="Arial"/>
                                <w:sz w:val="16"/>
                                <w:szCs w:val="16"/>
                                <w:lang w:val="ru-RU" w:eastAsia="ja-JP"/>
                              </w:rPr>
                              <w:t>ДА</w:t>
                            </w:r>
                          </w:p>
                        </w:txbxContent>
                      </wps:txbx>
                      <wps:bodyPr lIns="18000" tIns="18000" rIns="18000" bIns="18000" anchor="ctr" anchorCtr="0" upright="1"/>
                    </wps:wsp>
                  </a:graphicData>
                </a:graphic>
              </wp:anchor>
            </w:drawing>
          </mc:Choice>
          <mc:Fallback>
            <w:pict>
              <v:shape id="_x0000_s1026" o:spid="_x0000_s1026" o:spt="202" type="#_x0000_t202" style="position:absolute;left:0pt;margin-left:194.85pt;margin-top:16.25pt;height:30.3pt;width:39.5pt;z-index:251693056;v-text-anchor:middle;mso-width-relative:page;mso-height-relative:page;" filled="f" stroked="f" coordsize="21600,21600" o:gfxdata="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0gECzXAAAACQEAAA8A&#10;AAAAAAAAAQAgAAAAIgAAAGRycy9kb3ducmV2LnhtbFBLAQIUABQAAAAIAIdO4kD5425R3wEAALID&#10;AAAOAAAAAAAAAAEAIAAAACYBAABkcnMvZTJvRG9jLnhtbFBLBQYAAAAABgAGAFkBAAB3BQAAAAA=&#10;">
                <v:fill on="f" focussize="0,0"/>
                <v:stroke on="f"/>
                <v:imagedata o:title=""/>
                <o:lock v:ext="edit" aspectratio="f"/>
                <v:textbox inset="0.5mm,0.5mm,0.5mm,0.5mm">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ascii="Arial" w:hAnsi="Arial" w:eastAsia="MS Mincho" w:cs="Arial"/>
                          <w:sz w:val="16"/>
                          <w:szCs w:val="16"/>
                          <w:lang w:val="ru-RU" w:eastAsia="ja-JP"/>
                        </w:rPr>
                        <w:t>ДА</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87936" behindDoc="0" locked="0" layoutInCell="1" allowOverlap="1">
                <wp:simplePos x="0" y="0"/>
                <wp:positionH relativeFrom="column">
                  <wp:posOffset>2474595</wp:posOffset>
                </wp:positionH>
                <wp:positionV relativeFrom="paragraph">
                  <wp:posOffset>267970</wp:posOffset>
                </wp:positionV>
                <wp:extent cx="13335" cy="444500"/>
                <wp:effectExtent l="35560" t="0" r="27305" b="0"/>
                <wp:wrapNone/>
                <wp:docPr id="177" name="Прямая со стрелкой 177"/>
                <wp:cNvGraphicFramePr/>
                <a:graphic xmlns:a="http://schemas.openxmlformats.org/drawingml/2006/main">
                  <a:graphicData uri="http://schemas.microsoft.com/office/word/2010/wordprocessingShape">
                    <wps:wsp>
                      <wps:cNvCnPr/>
                      <wps:spPr>
                        <a:xfrm flipH="1">
                          <a:off x="0" y="0"/>
                          <a:ext cx="13335" cy="4445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94.85pt;margin-top:21.1pt;height:35pt;width:1.05pt;z-index:251687936;mso-width-relative:page;mso-height-relative:page;" o:connectortype="straight" filled="f" stroked="t" coordsize="21600,21600" o:gfxdata="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UH+o72AAA&#10;AAoBAAAPAAAAAAAAAAEAIAAAACIAAABkcnMvZG93bnJldi54bWxQSwECFAAUAAAACACHTuJAboDP&#10;Ih4CAAAOBAAADgAAAAAAAAABACAAAAAnAQAAZHJzL2Uyb0RvYy54bWxQSwUGAAAAAAYABgBZAQAA&#10;twUA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700224" behindDoc="0" locked="0" layoutInCell="1" allowOverlap="1">
                <wp:simplePos x="0" y="0"/>
                <wp:positionH relativeFrom="column">
                  <wp:posOffset>2487930</wp:posOffset>
                </wp:positionH>
                <wp:positionV relativeFrom="paragraph">
                  <wp:posOffset>292735</wp:posOffset>
                </wp:positionV>
                <wp:extent cx="1357630" cy="0"/>
                <wp:effectExtent l="0" t="38100" r="1270" b="38100"/>
                <wp:wrapNone/>
                <wp:docPr id="175" name="Прямая со стрелкой 175"/>
                <wp:cNvGraphicFramePr/>
                <a:graphic xmlns:a="http://schemas.openxmlformats.org/drawingml/2006/main">
                  <a:graphicData uri="http://schemas.microsoft.com/office/word/2010/wordprocessingShape">
                    <wps:wsp>
                      <wps:cNvCnPr/>
                      <wps:spPr>
                        <a:xfrm flipH="1">
                          <a:off x="0" y="0"/>
                          <a:ext cx="135763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95.9pt;margin-top:23.05pt;height:0pt;width:106.9pt;z-index:251700224;mso-width-relative:page;mso-height-relative:page;" o:connectortype="straight" filled="f" stroked="t" coordsize="21600,21600" o:gfxdata="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24i/r1gAAAAkBAAAP&#10;AAAAAAAAAAEAIAAAACIAAABkcnMvZG93bnJldi54bWxQSwECFAAUAAAACACHTuJAnbqcJxoCAAAL&#10;BAAADgAAAAAAAAABACAAAAAlAQAAZHJzL2Uyb0RvYy54bWxQSwUGAAAAAAYABgBZAQAAsQUAAAAA&#10;">
                <v:fill on="f" focussize="0,0"/>
                <v:stroke color="#000000" joinstyle="round" endarrow="block"/>
                <v:imagedata o:title=""/>
                <o:lock v:ext="edit" aspectratio="f"/>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91008" behindDoc="0" locked="0" layoutInCell="1" allowOverlap="1">
                <wp:simplePos x="0" y="0"/>
                <wp:positionH relativeFrom="column">
                  <wp:posOffset>3845560</wp:posOffset>
                </wp:positionH>
                <wp:positionV relativeFrom="paragraph">
                  <wp:posOffset>292735</wp:posOffset>
                </wp:positionV>
                <wp:extent cx="635" cy="1334135"/>
                <wp:effectExtent l="4445" t="0" r="7620" b="12065"/>
                <wp:wrapNone/>
                <wp:docPr id="178" name="Прямая со стрелкой 178"/>
                <wp:cNvGraphicFramePr/>
                <a:graphic xmlns:a="http://schemas.openxmlformats.org/drawingml/2006/main">
                  <a:graphicData uri="http://schemas.microsoft.com/office/word/2010/wordprocessingShape">
                    <wps:wsp>
                      <wps:cNvCnPr/>
                      <wps:spPr>
                        <a:xfrm flipV="1">
                          <a:off x="0" y="0"/>
                          <a:ext cx="635" cy="13341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302.8pt;margin-top:23.05pt;height:105.05pt;width:0.05pt;z-index:251691008;mso-width-relative:page;mso-height-relative:page;" o:connectortype="straight" filled="f" stroked="t" coordsize="21600,21600" o:gfxdata="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y5Q7R2AAAAAoBAAAPAAAAAAAA&#10;AAEAIAAAACIAAABkcnMvZG93bnJldi54bWxQSwECFAAUAAAACACHTuJAyWbl9RICAAAJBAAADgAA&#10;AAAAAAABACAAAAAnAQAAZHJzL2Uyb0RvYy54bWxQSwUGAAAAAAYABgBZAQAAqwUAAAAA&#10;">
                <v:fill on="f" focussize="0,0"/>
                <v:stroke color="#000000" joinstyle="round"/>
                <v:imagedata o:title=""/>
                <o:lock v:ext="edit" aspectratio="f"/>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84864" behindDoc="0" locked="0" layoutInCell="1" allowOverlap="1">
                <wp:simplePos x="0" y="0"/>
                <wp:positionH relativeFrom="column">
                  <wp:posOffset>823595</wp:posOffset>
                </wp:positionH>
                <wp:positionV relativeFrom="paragraph">
                  <wp:posOffset>228600</wp:posOffset>
                </wp:positionV>
                <wp:extent cx="3100705" cy="1809750"/>
                <wp:effectExtent l="9525" t="9525" r="13970" b="9525"/>
                <wp:wrapNone/>
                <wp:docPr id="179" name="Прямоугольник 179"/>
                <wp:cNvGraphicFramePr/>
                <a:graphic xmlns:a="http://schemas.openxmlformats.org/drawingml/2006/main">
                  <a:graphicData uri="http://schemas.microsoft.com/office/word/2010/wordprocessingShape">
                    <wps:wsp>
                      <wps:cNvSpPr/>
                      <wps:spPr>
                        <a:xfrm>
                          <a:off x="0" y="0"/>
                          <a:ext cx="3100705" cy="1809750"/>
                        </a:xfrm>
                        <a:prstGeom prst="rect">
                          <a:avLst/>
                        </a:prstGeom>
                        <a:noFill/>
                        <a:ln w="19050" cap="flat" cmpd="sng">
                          <a:solidFill>
                            <a:srgbClr val="000000"/>
                          </a:solidFill>
                          <a:prstDash val="solid"/>
                          <a:miter/>
                          <a:headEnd type="none" w="med" len="med"/>
                          <a:tailEnd type="none" w="med" len="med"/>
                        </a:ln>
                      </wps:spPr>
                      <wps:txbx>
                        <w:txbxContent>
                          <w:p>
                            <w:pPr>
                              <w:widowControl/>
                              <w:autoSpaceDE/>
                              <w:autoSpaceDN/>
                              <w:adjustRightInd/>
                              <w:spacing w:after="240" w:line="230" w:lineRule="atLeast"/>
                              <w:jc w:val="center"/>
                              <w:rPr>
                                <w:rFonts w:hint="default" w:ascii="Arial" w:hAnsi="Arial" w:eastAsia="MS Mincho" w:cs="Arial"/>
                                <w:b w:val="0"/>
                                <w:bCs/>
                                <w:sz w:val="16"/>
                                <w:szCs w:val="16"/>
                                <w:lang w:val="ru-RU" w:eastAsia="ja-JP"/>
                              </w:rPr>
                            </w:pPr>
                            <w:r>
                              <w:rPr>
                                <w:rFonts w:ascii="Arial" w:hAnsi="Arial" w:eastAsia="MS Mincho" w:cs="Arial"/>
                                <w:b w:val="0"/>
                                <w:bCs/>
                                <w:sz w:val="16"/>
                                <w:szCs w:val="16"/>
                                <w:lang w:val="ru-RU" w:eastAsia="ja-JP"/>
                              </w:rPr>
                              <w:t>Электрические</w:t>
                            </w:r>
                            <w:r>
                              <w:rPr>
                                <w:rFonts w:hint="default" w:ascii="Arial" w:hAnsi="Arial" w:eastAsia="MS Mincho" w:cs="Arial"/>
                                <w:b w:val="0"/>
                                <w:bCs/>
                                <w:sz w:val="16"/>
                                <w:szCs w:val="16"/>
                                <w:lang w:val="ru-RU" w:eastAsia="ja-JP"/>
                              </w:rPr>
                              <w:t xml:space="preserve"> подсиситемы</w:t>
                            </w:r>
                          </w:p>
                        </w:txbxContent>
                      </wps:txbx>
                      <wps:bodyPr vert="vert270" upright="1"/>
                    </wps:wsp>
                  </a:graphicData>
                </a:graphic>
              </wp:anchor>
            </w:drawing>
          </mc:Choice>
          <mc:Fallback>
            <w:pict>
              <v:rect id="_x0000_s1026" o:spid="_x0000_s1026" o:spt="1" style="position:absolute;left:0pt;margin-left:64.85pt;margin-top:18pt;height:142.5pt;width:244.15pt;z-index:251684864;mso-width-relative:page;mso-height-relative:page;" filled="f" stroked="t" coordsize="21600,21600" o:gfxdata="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2L2e2&#10;1gAAAAoBAAAPAAAAAAAAAAEAIAAAACIAAABkcnMvZG93bnJldi54bWxQSwECFAAUAAAACACHTuJA&#10;7dAHGyMCAAApBAAADgAAAAAAAAABACAAAAAlAQAAZHJzL2Uyb0RvYy54bWxQSwUGAAAAAAYABgBZ&#10;AQAAugUAAAAA&#10;">
                <v:fill on="f" focussize="0,0"/>
                <v:stroke weight="1.5pt" color="#000000" joinstyle="miter"/>
                <v:imagedata o:title=""/>
                <o:lock v:ext="edit" aspectratio="f"/>
                <v:textbox style="layout-flow:vertical;mso-layout-flow-alt:bottom-to-top;">
                  <w:txbxContent>
                    <w:p>
                      <w:pPr>
                        <w:widowControl/>
                        <w:autoSpaceDE/>
                        <w:autoSpaceDN/>
                        <w:adjustRightInd/>
                        <w:spacing w:after="240" w:line="230" w:lineRule="atLeast"/>
                        <w:jc w:val="center"/>
                        <w:rPr>
                          <w:rFonts w:hint="default" w:ascii="Arial" w:hAnsi="Arial" w:eastAsia="MS Mincho" w:cs="Arial"/>
                          <w:b w:val="0"/>
                          <w:bCs/>
                          <w:sz w:val="16"/>
                          <w:szCs w:val="16"/>
                          <w:lang w:val="ru-RU" w:eastAsia="ja-JP"/>
                        </w:rPr>
                      </w:pPr>
                      <w:r>
                        <w:rPr>
                          <w:rFonts w:ascii="Arial" w:hAnsi="Arial" w:eastAsia="MS Mincho" w:cs="Arial"/>
                          <w:b w:val="0"/>
                          <w:bCs/>
                          <w:sz w:val="16"/>
                          <w:szCs w:val="16"/>
                          <w:lang w:val="ru-RU" w:eastAsia="ja-JP"/>
                        </w:rPr>
                        <w:t>Электрические</w:t>
                      </w:r>
                      <w:r>
                        <w:rPr>
                          <w:rFonts w:hint="default" w:ascii="Arial" w:hAnsi="Arial" w:eastAsia="MS Mincho" w:cs="Arial"/>
                          <w:b w:val="0"/>
                          <w:bCs/>
                          <w:sz w:val="16"/>
                          <w:szCs w:val="16"/>
                          <w:lang w:val="ru-RU" w:eastAsia="ja-JP"/>
                        </w:rPr>
                        <w:t xml:space="preserve"> подсиситемы</w:t>
                      </w:r>
                    </w:p>
                  </w:txbxContent>
                </v:textbox>
              </v:rect>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85888" behindDoc="0" locked="0" layoutInCell="1" allowOverlap="1">
                <wp:simplePos x="0" y="0"/>
                <wp:positionH relativeFrom="column">
                  <wp:posOffset>1188720</wp:posOffset>
                </wp:positionH>
                <wp:positionV relativeFrom="paragraph">
                  <wp:posOffset>115570</wp:posOffset>
                </wp:positionV>
                <wp:extent cx="2599690" cy="876935"/>
                <wp:effectExtent l="4445" t="4445" r="12065" b="7620"/>
                <wp:wrapNone/>
                <wp:docPr id="202" name="Блок-схема: процесс  202"/>
                <wp:cNvGraphicFramePr/>
                <a:graphic xmlns:a="http://schemas.openxmlformats.org/drawingml/2006/main">
                  <a:graphicData uri="http://schemas.microsoft.com/office/word/2010/wordprocessingShape">
                    <wps:wsp>
                      <wps:cNvSpPr/>
                      <wps:spPr>
                        <a:xfrm>
                          <a:off x="0" y="0"/>
                          <a:ext cx="2599690" cy="876935"/>
                        </a:xfrm>
                        <a:prstGeom prst="flowChartProcess">
                          <a:avLst/>
                        </a:prstGeom>
                        <a:noFill/>
                        <a:ln w="9525" cap="flat" cmpd="sng">
                          <a:solidFill>
                            <a:srgbClr val="000000"/>
                          </a:solidFill>
                          <a:prstDash val="solid"/>
                          <a:miter/>
                          <a:headEnd type="none" w="med" len="med"/>
                          <a:tailEnd type="none" w="med" len="med"/>
                        </a:ln>
                      </wps:spPr>
                      <wps:txbx>
                        <w:txbxContent>
                          <w:p>
                            <w:pPr>
                              <w:widowControl/>
                              <w:autoSpaceDE/>
                              <w:autoSpaceDN/>
                              <w:adjustRightInd/>
                              <w:spacing w:after="240" w:line="230" w:lineRule="atLeast"/>
                              <w:jc w:val="center"/>
                              <w:rPr>
                                <w:rFonts w:hint="default" w:ascii="Times New Roman" w:hAnsi="Times New Roman" w:eastAsia="MS Mincho" w:cs="Times New Roman"/>
                                <w:b/>
                                <w:sz w:val="20"/>
                                <w:szCs w:val="20"/>
                                <w:lang w:val="en-GB" w:eastAsia="ja-JP"/>
                              </w:rPr>
                            </w:pPr>
                            <w:r>
                              <w:rPr>
                                <w:rFonts w:hint="default" w:ascii="Times New Roman" w:hAnsi="Times New Roman" w:eastAsia="SimSun" w:cs="Times New Roman"/>
                                <w:i w:val="0"/>
                                <w:iCs w:val="0"/>
                                <w:caps w:val="0"/>
                                <w:color w:val="000000"/>
                                <w:spacing w:val="0"/>
                                <w:sz w:val="20"/>
                                <w:szCs w:val="20"/>
                              </w:rPr>
                              <w:t>Проектирование и техническая реализация функций безопасности: идентификация деталей, связанных с безопасностью</w:t>
                            </w:r>
                          </w:p>
                        </w:txbxContent>
                      </wps:txbx>
                      <wps:bodyPr upright="1"/>
                    </wps:wsp>
                  </a:graphicData>
                </a:graphic>
              </wp:anchor>
            </w:drawing>
          </mc:Choice>
          <mc:Fallback>
            <w:pict>
              <v:shape id="_x0000_s1026" o:spid="_x0000_s1026" o:spt="109" type="#_x0000_t109" style="position:absolute;left:0pt;margin-left:93.6pt;margin-top:9.1pt;height:69.05pt;width:204.7pt;z-index:251685888;mso-width-relative:page;mso-height-relative:page;" filled="f" stroked="t" coordsize="21600,21600" o:gfxdata="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59Alg1wAAAAoBAAAPAAAAAAAAAAEAIAAAACIAAABkcnMvZG93bnJldi54bWxQSwECFAAUAAAA&#10;CACHTuJAbG8szigCAAAuBAAADgAAAAAAAAABACAAAAAmAQAAZHJzL2Uyb0RvYy54bWxQSwUGAAAA&#10;AAYABgBZAQAAwAUAAAAA&#10;">
                <v:fill on="f" focussize="0,0"/>
                <v:stroke color="#000000" joinstyle="miter"/>
                <v:imagedata o:title=""/>
                <o:lock v:ext="edit" aspectratio="f"/>
                <v:textbox>
                  <w:txbxContent>
                    <w:p>
                      <w:pPr>
                        <w:widowControl/>
                        <w:autoSpaceDE/>
                        <w:autoSpaceDN/>
                        <w:adjustRightInd/>
                        <w:spacing w:after="240" w:line="230" w:lineRule="atLeast"/>
                        <w:jc w:val="center"/>
                        <w:rPr>
                          <w:rFonts w:hint="default" w:ascii="Times New Roman" w:hAnsi="Times New Roman" w:eastAsia="MS Mincho" w:cs="Times New Roman"/>
                          <w:b/>
                          <w:sz w:val="20"/>
                          <w:szCs w:val="20"/>
                          <w:lang w:val="en-GB" w:eastAsia="ja-JP"/>
                        </w:rPr>
                      </w:pPr>
                      <w:r>
                        <w:rPr>
                          <w:rFonts w:hint="default" w:ascii="Times New Roman" w:hAnsi="Times New Roman" w:eastAsia="SimSun" w:cs="Times New Roman"/>
                          <w:i w:val="0"/>
                          <w:iCs w:val="0"/>
                          <w:caps w:val="0"/>
                          <w:color w:val="000000"/>
                          <w:spacing w:val="0"/>
                          <w:sz w:val="20"/>
                          <w:szCs w:val="20"/>
                        </w:rPr>
                        <w:t>Проектирование и техническая реализация функций безопасности: идентификация деталей, связанных с безопасностью</w:t>
                      </w:r>
                    </w:p>
                  </w:txbxContent>
                </v:textbox>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88960" behindDoc="0" locked="0" layoutInCell="1" allowOverlap="1">
                <wp:simplePos x="0" y="0"/>
                <wp:positionH relativeFrom="column">
                  <wp:posOffset>2462530</wp:posOffset>
                </wp:positionH>
                <wp:positionV relativeFrom="paragraph">
                  <wp:posOffset>158115</wp:posOffset>
                </wp:positionV>
                <wp:extent cx="0" cy="237490"/>
                <wp:effectExtent l="38100" t="0" r="38100" b="3810"/>
                <wp:wrapNone/>
                <wp:docPr id="204" name="Прямая со стрелкой 204"/>
                <wp:cNvGraphicFramePr/>
                <a:graphic xmlns:a="http://schemas.openxmlformats.org/drawingml/2006/main">
                  <a:graphicData uri="http://schemas.microsoft.com/office/word/2010/wordprocessingShape">
                    <wps:wsp>
                      <wps:cNvCnPr/>
                      <wps:spPr>
                        <a:xfrm>
                          <a:off x="0" y="0"/>
                          <a:ext cx="0" cy="2374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93.9pt;margin-top:12.45pt;height:18.7pt;width:0pt;z-index:251688960;mso-width-relative:page;mso-height-relative:page;" o:connectortype="straight" filled="f" stroked="t" coordsize="21600,21600" o:gfxdata="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1/zUjZAAAACQEAAA8AAAAA&#10;AAAAAQAgAAAAIgAAAGRycy9kb3ducmV2LnhtbFBLAQIUABQAAAAIAIdO4kBwhs74EwIAAAAEAAAO&#10;AAAAAAAAAAEAIAAAACgBAABkcnMvZTJvRG9jLnhtbFBLBQYAAAAABgAGAFkBAACtBQA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86912" behindDoc="0" locked="0" layoutInCell="1" allowOverlap="1">
                <wp:simplePos x="0" y="0"/>
                <wp:positionH relativeFrom="column">
                  <wp:posOffset>1315720</wp:posOffset>
                </wp:positionH>
                <wp:positionV relativeFrom="paragraph">
                  <wp:posOffset>96520</wp:posOffset>
                </wp:positionV>
                <wp:extent cx="2276475" cy="1007745"/>
                <wp:effectExtent l="12065" t="5080" r="22860" b="15875"/>
                <wp:wrapNone/>
                <wp:docPr id="205" name="Ромб 205"/>
                <wp:cNvGraphicFramePr/>
                <a:graphic xmlns:a="http://schemas.openxmlformats.org/drawingml/2006/main">
                  <a:graphicData uri="http://schemas.microsoft.com/office/word/2010/wordprocessingShape">
                    <wps:wsp>
                      <wps:cNvSpPr/>
                      <wps:spPr>
                        <a:xfrm>
                          <a:off x="0" y="0"/>
                          <a:ext cx="2276475" cy="1007745"/>
                        </a:xfrm>
                        <a:prstGeom prst="diamond">
                          <a:avLst/>
                        </a:prstGeom>
                        <a:noFill/>
                        <a:ln w="9525" cap="flat" cmpd="sng">
                          <a:solidFill>
                            <a:srgbClr val="000000"/>
                          </a:solidFill>
                          <a:prstDash val="solid"/>
                          <a:miter/>
                          <a:headEnd type="none" w="med" len="med"/>
                          <a:tailEnd type="none" w="med" len="med"/>
                        </a:ln>
                      </wps:spPr>
                      <wps:txbx>
                        <w:txbxContent>
                          <w:p>
                            <w:pPr>
                              <w:jc w:val="center"/>
                              <w:rPr>
                                <w:rFonts w:hint="default" w:ascii="Times New Roman" w:hAnsi="Times New Roman" w:cs="Times New Roman"/>
                                <w:sz w:val="20"/>
                                <w:szCs w:val="20"/>
                                <w:lang w:val="de-DE" w:eastAsia="ja-JP"/>
                              </w:rPr>
                            </w:pPr>
                            <w:r>
                              <w:rPr>
                                <w:rFonts w:hint="default" w:ascii="Times New Roman" w:hAnsi="Times New Roman" w:eastAsia="SimSun" w:cs="Times New Roman"/>
                                <w:i w:val="0"/>
                                <w:iCs w:val="0"/>
                                <w:caps w:val="0"/>
                                <w:color w:val="000000"/>
                                <w:spacing w:val="0"/>
                                <w:sz w:val="20"/>
                                <w:szCs w:val="20"/>
                              </w:rPr>
                              <w:t>Проверка функции безопасности</w:t>
                            </w:r>
                          </w:p>
                        </w:txbxContent>
                      </wps:txbx>
                      <wps:bodyPr lIns="18000" tIns="10800" rIns="18000" bIns="10800" upright="1"/>
                    </wps:wsp>
                  </a:graphicData>
                </a:graphic>
              </wp:anchor>
            </w:drawing>
          </mc:Choice>
          <mc:Fallback>
            <w:pict>
              <v:shape id="_x0000_s1026" o:spid="_x0000_s1026" o:spt="4" type="#_x0000_t4" style="position:absolute;left:0pt;margin-left:103.6pt;margin-top:7.6pt;height:79.35pt;width:179.25pt;z-index:251686912;mso-width-relative:page;mso-height-relative:page;" filled="f" stroked="t" coordsize="21600,21600" o:gfxdata="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u8WnPYAAAACgEAAA8A&#10;AAAAAAAAAQAgAAAAIgAAAGRycy9kb3ducmV2LnhtbFBLAQIUABQAAAAIAIdO4kBQcZUbFwIAAD4E&#10;AAAOAAAAAAAAAAEAIAAAACcBAABkcnMvZTJvRG9jLnhtbFBLBQYAAAAABgAGAFkBAACwBQAAAAA=&#10;">
                <v:fill on="f" focussize="0,0"/>
                <v:stroke color="#000000" joinstyle="miter"/>
                <v:imagedata o:title=""/>
                <o:lock v:ext="edit" aspectratio="f"/>
                <v:textbox inset="0.5mm,0.3mm,0.5mm,0.3mm">
                  <w:txbxContent>
                    <w:p>
                      <w:pPr>
                        <w:jc w:val="center"/>
                        <w:rPr>
                          <w:rFonts w:hint="default" w:ascii="Times New Roman" w:hAnsi="Times New Roman" w:cs="Times New Roman"/>
                          <w:sz w:val="20"/>
                          <w:szCs w:val="20"/>
                          <w:lang w:val="de-DE" w:eastAsia="ja-JP"/>
                        </w:rPr>
                      </w:pPr>
                      <w:r>
                        <w:rPr>
                          <w:rFonts w:hint="default" w:ascii="Times New Roman" w:hAnsi="Times New Roman" w:eastAsia="SimSun" w:cs="Times New Roman"/>
                          <w:i w:val="0"/>
                          <w:iCs w:val="0"/>
                          <w:caps w:val="0"/>
                          <w:color w:val="000000"/>
                          <w:spacing w:val="0"/>
                          <w:sz w:val="20"/>
                          <w:szCs w:val="20"/>
                        </w:rPr>
                        <w:t>Проверка функции безопасности</w:t>
                      </w:r>
                    </w:p>
                  </w:txbxContent>
                </v:textbox>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94080" behindDoc="0" locked="0" layoutInCell="1" allowOverlap="1">
                <wp:simplePos x="0" y="0"/>
                <wp:positionH relativeFrom="column">
                  <wp:posOffset>3583305</wp:posOffset>
                </wp:positionH>
                <wp:positionV relativeFrom="paragraph">
                  <wp:posOffset>139065</wp:posOffset>
                </wp:positionV>
                <wp:extent cx="248920" cy="332740"/>
                <wp:effectExtent l="0" t="0" r="0" b="0"/>
                <wp:wrapNone/>
                <wp:docPr id="203" name="Текстовое поле 203"/>
                <wp:cNvGraphicFramePr/>
                <a:graphic xmlns:a="http://schemas.openxmlformats.org/drawingml/2006/main">
                  <a:graphicData uri="http://schemas.microsoft.com/office/word/2010/wordprocessingShape">
                    <wps:wsp>
                      <wps:cNvSpPr txBox="1"/>
                      <wps:spPr>
                        <a:xfrm>
                          <a:off x="0" y="0"/>
                          <a:ext cx="248920" cy="332740"/>
                        </a:xfrm>
                        <a:prstGeom prst="rect">
                          <a:avLst/>
                        </a:prstGeom>
                        <a:noFill/>
                        <a:ln>
                          <a:noFill/>
                        </a:ln>
                      </wps:spPr>
                      <wps:txbx>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hint="default" w:ascii="Arial" w:hAnsi="Arial" w:eastAsia="MS Mincho" w:cs="Arial"/>
                                <w:sz w:val="16"/>
                                <w:szCs w:val="16"/>
                                <w:lang w:val="ru-RU" w:eastAsia="ja-JP"/>
                              </w:rPr>
                              <w:t>НЕТ</w:t>
                            </w:r>
                          </w:p>
                        </w:txbxContent>
                      </wps:txbx>
                      <wps:bodyPr lIns="18000" tIns="18000" rIns="18000" bIns="18000" anchor="ctr" anchorCtr="0" upright="1"/>
                    </wps:wsp>
                  </a:graphicData>
                </a:graphic>
              </wp:anchor>
            </w:drawing>
          </mc:Choice>
          <mc:Fallback>
            <w:pict>
              <v:shape id="_x0000_s1026" o:spid="_x0000_s1026" o:spt="202" type="#_x0000_t202" style="position:absolute;left:0pt;margin-left:282.15pt;margin-top:10.95pt;height:26.2pt;width:19.6pt;z-index:251694080;v-text-anchor:middle;mso-width-relative:page;mso-height-relative:page;" filled="f" stroked="f" coordsize="21600,21600" o:gfxdata="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H7p6QXWAAAACQEAAA8A&#10;AAAAAAAAAQAgAAAAIgAAAGRycy9kb3ducmV2LnhtbFBLAQIUABQAAAAIAIdO4kB7xJp14AEAALID&#10;AAAOAAAAAAAAAAEAIAAAACUBAABkcnMvZTJvRG9jLnhtbFBLBQYAAAAABgAGAFkBAAB3BQAAAAA=&#10;">
                <v:fill on="f" focussize="0,0"/>
                <v:stroke on="f"/>
                <v:imagedata o:title=""/>
                <o:lock v:ext="edit" aspectratio="f"/>
                <v:textbox inset="0.5mm,0.5mm,0.5mm,0.5mm">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hint="default" w:ascii="Arial" w:hAnsi="Arial" w:eastAsia="MS Mincho" w:cs="Arial"/>
                          <w:sz w:val="16"/>
                          <w:szCs w:val="16"/>
                          <w:lang w:val="ru-RU" w:eastAsia="ja-JP"/>
                        </w:rPr>
                        <w:t>НЕТ</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89984" behindDoc="0" locked="0" layoutInCell="1" allowOverlap="1">
                <wp:simplePos x="0" y="0"/>
                <wp:positionH relativeFrom="column">
                  <wp:posOffset>3592195</wp:posOffset>
                </wp:positionH>
                <wp:positionV relativeFrom="paragraph">
                  <wp:posOffset>134620</wp:posOffset>
                </wp:positionV>
                <wp:extent cx="253365" cy="0"/>
                <wp:effectExtent l="0" t="0" r="0" b="0"/>
                <wp:wrapNone/>
                <wp:docPr id="201" name="Прямая со стрелкой 201"/>
                <wp:cNvGraphicFramePr/>
                <a:graphic xmlns:a="http://schemas.openxmlformats.org/drawingml/2006/main">
                  <a:graphicData uri="http://schemas.microsoft.com/office/word/2010/wordprocessingShape">
                    <wps:wsp>
                      <wps:cNvCnPr/>
                      <wps:spPr>
                        <a:xfrm>
                          <a:off x="0" y="0"/>
                          <a:ext cx="25336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82.85pt;margin-top:10.6pt;height:0pt;width:19.95pt;z-index:251689984;mso-width-relative:page;mso-height-relative:page;" o:connectortype="straight" filled="f" stroked="t" coordsize="21600,21600" o:gfxdata="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ZaciNgAAAAJAQAADwAAAAAAAAABACAAAAAi&#10;AAAAZHJzL2Rvd25yZXYueG1sUEsBAhQAFAAAAAgAh07iQKkcClQKAgAA/AMAAA4AAAAAAAAAAQAg&#10;AAAAJwEAAGRycy9lMm9Eb2MueG1sUEsFBgAAAAAGAAYAWQEAAKMFAAAAAA==&#10;">
                <v:fill on="f" focussize="0,0"/>
                <v:stroke color="#000000" joinstyle="round"/>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98176" behindDoc="0" locked="0" layoutInCell="1" allowOverlap="1">
                <wp:simplePos x="0" y="0"/>
                <wp:positionH relativeFrom="column">
                  <wp:posOffset>2453640</wp:posOffset>
                </wp:positionH>
                <wp:positionV relativeFrom="paragraph">
                  <wp:posOffset>173355</wp:posOffset>
                </wp:positionV>
                <wp:extent cx="3810" cy="334010"/>
                <wp:effectExtent l="37465" t="0" r="34925" b="8890"/>
                <wp:wrapNone/>
                <wp:docPr id="193" name="Прямая со стрелкой 193"/>
                <wp:cNvGraphicFramePr/>
                <a:graphic xmlns:a="http://schemas.openxmlformats.org/drawingml/2006/main">
                  <a:graphicData uri="http://schemas.microsoft.com/office/word/2010/wordprocessingShape">
                    <wps:wsp>
                      <wps:cNvCnPr/>
                      <wps:spPr>
                        <a:xfrm flipH="1">
                          <a:off x="0" y="0"/>
                          <a:ext cx="3810" cy="3340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93.2pt;margin-top:13.65pt;height:26.3pt;width:0.3pt;z-index:251698176;mso-width-relative:page;mso-height-relative:page;" o:connectortype="straight" filled="f" stroked="t" coordsize="21600,21600" o:gfxdata="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Q0utS2AAAAAkB&#10;AAAPAAAAAAAAAAEAIAAAACIAAABkcnMvZG93bnJldi54bWxQSwECFAAUAAAACACHTuJAkcn+hRsC&#10;AAANBAAADgAAAAAAAAABACAAAAAnAQAAZHJzL2Uyb0RvYy54bWxQSwUGAAAAAAYABgBZAQAAtAUA&#10;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97152" behindDoc="0" locked="0" layoutInCell="1" allowOverlap="1">
                <wp:simplePos x="0" y="0"/>
                <wp:positionH relativeFrom="column">
                  <wp:posOffset>1610995</wp:posOffset>
                </wp:positionH>
                <wp:positionV relativeFrom="paragraph">
                  <wp:posOffset>208915</wp:posOffset>
                </wp:positionV>
                <wp:extent cx="2009140" cy="533400"/>
                <wp:effectExtent l="4445" t="4445" r="5715" b="8255"/>
                <wp:wrapNone/>
                <wp:docPr id="192" name="Блок-схема: процесс  192"/>
                <wp:cNvGraphicFramePr/>
                <a:graphic xmlns:a="http://schemas.openxmlformats.org/drawingml/2006/main">
                  <a:graphicData uri="http://schemas.microsoft.com/office/word/2010/wordprocessingShape">
                    <wps:wsp>
                      <wps:cNvSpPr/>
                      <wps:spPr>
                        <a:xfrm>
                          <a:off x="0" y="0"/>
                          <a:ext cx="2009140" cy="533400"/>
                        </a:xfrm>
                        <a:prstGeom prst="flowChartProcess">
                          <a:avLst/>
                        </a:prstGeom>
                        <a:solidFill>
                          <a:srgbClr val="FFFFFF"/>
                        </a:solidFill>
                        <a:ln w="9525" cap="flat" cmpd="sng">
                          <a:solidFill>
                            <a:srgbClr val="000000"/>
                          </a:solidFill>
                          <a:prstDash val="dash"/>
                          <a:miter/>
                          <a:headEnd type="none" w="med" len="med"/>
                          <a:tailEnd type="none" w="med" len="med"/>
                        </a:ln>
                      </wps:spPr>
                      <wps:txbx>
                        <w:txbxContent>
                          <w:p>
                            <w:pPr>
                              <w:jc w:val="center"/>
                              <w:rPr>
                                <w:rFonts w:hint="default" w:ascii="Times New Roman" w:hAnsi="Times New Roman" w:cs="Times New Roman"/>
                                <w:sz w:val="20"/>
                                <w:szCs w:val="20"/>
                                <w:lang w:val="de-DE" w:eastAsia="ja-JP"/>
                              </w:rPr>
                            </w:pPr>
                            <w:r>
                              <w:rPr>
                                <w:rFonts w:hint="default" w:ascii="Times New Roman" w:hAnsi="Times New Roman" w:eastAsia="SimSun" w:cs="Times New Roman"/>
                                <w:i w:val="0"/>
                                <w:iCs w:val="0"/>
                                <w:caps w:val="0"/>
                                <w:color w:val="000000"/>
                                <w:spacing w:val="0"/>
                                <w:sz w:val="20"/>
                                <w:szCs w:val="20"/>
                              </w:rPr>
                              <w:t>Проверка функций безопасности в системе</w:t>
                            </w:r>
                          </w:p>
                        </w:txbxContent>
                      </wps:txbx>
                      <wps:bodyPr upright="1"/>
                    </wps:wsp>
                  </a:graphicData>
                </a:graphic>
              </wp:anchor>
            </w:drawing>
          </mc:Choice>
          <mc:Fallback>
            <w:pict>
              <v:shape id="_x0000_s1026" o:spid="_x0000_s1026" o:spt="109" type="#_x0000_t109" style="position:absolute;left:0pt;margin-left:126.85pt;margin-top:16.45pt;height:42pt;width:158.2pt;z-index:251697152;mso-width-relative:page;mso-height-relative:page;" fillcolor="#FFFFFF" filled="t" stroked="t" coordsize="21600,21600" o:gfxdata="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QllMfYAAAACgEAAA8AAAAAAAAAAQAgAAAAIgAAAGRycy9kb3ducmV2LnhtbFBLAQIU&#10;ABQAAAAIAIdO4kAVsXH8LAIAAFYEAAAOAAAAAAAAAAEAIAAAACcBAABkcnMvZTJvRG9jLnhtbFBL&#10;BQYAAAAABgAGAFkBAADFBQAAAAA=&#10;">
                <v:fill on="t" focussize="0,0"/>
                <v:stroke color="#000000" joinstyle="miter" dashstyle="dash"/>
                <v:imagedata o:title=""/>
                <o:lock v:ext="edit" aspectratio="f"/>
                <v:textbox>
                  <w:txbxContent>
                    <w:p>
                      <w:pPr>
                        <w:jc w:val="center"/>
                        <w:rPr>
                          <w:rFonts w:hint="default" w:ascii="Times New Roman" w:hAnsi="Times New Roman" w:cs="Times New Roman"/>
                          <w:sz w:val="20"/>
                          <w:szCs w:val="20"/>
                          <w:lang w:val="de-DE" w:eastAsia="ja-JP"/>
                        </w:rPr>
                      </w:pPr>
                      <w:r>
                        <w:rPr>
                          <w:rFonts w:hint="default" w:ascii="Times New Roman" w:hAnsi="Times New Roman" w:eastAsia="SimSun" w:cs="Times New Roman"/>
                          <w:i w:val="0"/>
                          <w:iCs w:val="0"/>
                          <w:caps w:val="0"/>
                          <w:color w:val="000000"/>
                          <w:spacing w:val="0"/>
                          <w:sz w:val="20"/>
                          <w:szCs w:val="20"/>
                        </w:rPr>
                        <w:t>Проверка функций безопасности в системе</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96128" behindDoc="0" locked="0" layoutInCell="1" allowOverlap="1">
                <wp:simplePos x="0" y="0"/>
                <wp:positionH relativeFrom="column">
                  <wp:posOffset>817880</wp:posOffset>
                </wp:positionH>
                <wp:positionV relativeFrom="paragraph">
                  <wp:posOffset>52705</wp:posOffset>
                </wp:positionV>
                <wp:extent cx="3100705" cy="780415"/>
                <wp:effectExtent l="4445" t="5080" r="6350" b="14605"/>
                <wp:wrapNone/>
                <wp:docPr id="194" name="Прямоугольник 194"/>
                <wp:cNvGraphicFramePr/>
                <a:graphic xmlns:a="http://schemas.openxmlformats.org/drawingml/2006/main">
                  <a:graphicData uri="http://schemas.microsoft.com/office/word/2010/wordprocessingShape">
                    <wps:wsp>
                      <wps:cNvSpPr/>
                      <wps:spPr>
                        <a:xfrm>
                          <a:off x="0" y="0"/>
                          <a:ext cx="3100705" cy="780415"/>
                        </a:xfrm>
                        <a:prstGeom prst="rect">
                          <a:avLst/>
                        </a:prstGeom>
                        <a:noFill/>
                        <a:ln w="9525" cap="flat" cmpd="sng">
                          <a:solidFill>
                            <a:srgbClr val="000000"/>
                          </a:solidFill>
                          <a:prstDash val="solid"/>
                          <a:miter/>
                          <a:headEnd type="none" w="med" len="med"/>
                          <a:tailEnd type="none" w="med" len="med"/>
                        </a:ln>
                      </wps:spPr>
                      <wps:txbx>
                        <w:txbxContent>
                          <w:p>
                            <w:pPr>
                              <w:widowControl/>
                              <w:autoSpaceDE/>
                              <w:autoSpaceDN/>
                              <w:adjustRightInd/>
                              <w:spacing w:after="240" w:line="230" w:lineRule="atLeast"/>
                              <w:jc w:val="center"/>
                              <w:rPr>
                                <w:rFonts w:hint="default" w:ascii="Times New Roman" w:hAnsi="Times New Roman" w:eastAsia="MS Mincho" w:cs="Times New Roman"/>
                                <w:b/>
                                <w:sz w:val="20"/>
                                <w:szCs w:val="20"/>
                                <w:lang w:val="en-GB" w:eastAsia="ja-JP"/>
                              </w:rPr>
                            </w:pPr>
                            <w:r>
                              <w:rPr>
                                <w:rFonts w:hint="default" w:ascii="Times New Roman" w:hAnsi="Times New Roman" w:eastAsia="SimSun" w:cs="Times New Roman"/>
                                <w:i w:val="0"/>
                                <w:iCs w:val="0"/>
                                <w:caps w:val="0"/>
                                <w:color w:val="000000"/>
                                <w:spacing w:val="0"/>
                                <w:sz w:val="20"/>
                                <w:szCs w:val="20"/>
                              </w:rPr>
                              <w:t>с помощью подсистемы</w:t>
                            </w:r>
                          </w:p>
                        </w:txbxContent>
                      </wps:txbx>
                      <wps:bodyPr vert="vert270" upright="1"/>
                    </wps:wsp>
                  </a:graphicData>
                </a:graphic>
              </wp:anchor>
            </w:drawing>
          </mc:Choice>
          <mc:Fallback>
            <w:pict>
              <v:rect id="_x0000_s1026" o:spid="_x0000_s1026" o:spt="1" style="position:absolute;left:0pt;margin-left:64.4pt;margin-top:4.15pt;height:61.45pt;width:244.15pt;z-index:251696128;mso-width-relative:page;mso-height-relative:page;" filled="f" stroked="t" coordsize="21600,21600" o:gfxdata="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CsczQ&#10;1gAAAAkBAAAPAAAAAAAAAAEAIAAAACIAAABkcnMvZG93bnJldi54bWxQSwECFAAUAAAACACHTuJA&#10;qUSeOSMCAAAnBAAADgAAAAAAAAABACAAAAAlAQAAZHJzL2Uyb0RvYy54bWxQSwUGAAAAAAYABgBZ&#10;AQAAugUAAAAA&#10;">
                <v:fill on="f" focussize="0,0"/>
                <v:stroke color="#000000" joinstyle="miter"/>
                <v:imagedata o:title=""/>
                <o:lock v:ext="edit" aspectratio="f"/>
                <v:textbox style="layout-flow:vertical;mso-layout-flow-alt:bottom-to-top;">
                  <w:txbxContent>
                    <w:p>
                      <w:pPr>
                        <w:widowControl/>
                        <w:autoSpaceDE/>
                        <w:autoSpaceDN/>
                        <w:adjustRightInd/>
                        <w:spacing w:after="240" w:line="230" w:lineRule="atLeast"/>
                        <w:jc w:val="center"/>
                        <w:rPr>
                          <w:rFonts w:hint="default" w:ascii="Times New Roman" w:hAnsi="Times New Roman" w:eastAsia="MS Mincho" w:cs="Times New Roman"/>
                          <w:b/>
                          <w:sz w:val="20"/>
                          <w:szCs w:val="20"/>
                          <w:lang w:val="en-GB" w:eastAsia="ja-JP"/>
                        </w:rPr>
                      </w:pPr>
                      <w:r>
                        <w:rPr>
                          <w:rFonts w:hint="default" w:ascii="Times New Roman" w:hAnsi="Times New Roman" w:eastAsia="SimSun" w:cs="Times New Roman"/>
                          <w:i w:val="0"/>
                          <w:iCs w:val="0"/>
                          <w:caps w:val="0"/>
                          <w:color w:val="000000"/>
                          <w:spacing w:val="0"/>
                          <w:sz w:val="20"/>
                          <w:szCs w:val="20"/>
                        </w:rPr>
                        <w:t>с помощью подсистемы</w:t>
                      </w:r>
                    </w:p>
                  </w:txbxContent>
                </v:textbox>
              </v:rect>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95104" behindDoc="0" locked="0" layoutInCell="1" allowOverlap="1">
                <wp:simplePos x="0" y="0"/>
                <wp:positionH relativeFrom="column">
                  <wp:posOffset>2427605</wp:posOffset>
                </wp:positionH>
                <wp:positionV relativeFrom="paragraph">
                  <wp:posOffset>245745</wp:posOffset>
                </wp:positionV>
                <wp:extent cx="248920" cy="182880"/>
                <wp:effectExtent l="0" t="0" r="0" b="0"/>
                <wp:wrapNone/>
                <wp:docPr id="196" name="Текстовое поле 196"/>
                <wp:cNvGraphicFramePr/>
                <a:graphic xmlns:a="http://schemas.openxmlformats.org/drawingml/2006/main">
                  <a:graphicData uri="http://schemas.microsoft.com/office/word/2010/wordprocessingShape">
                    <wps:wsp>
                      <wps:cNvSpPr txBox="1"/>
                      <wps:spPr>
                        <a:xfrm>
                          <a:off x="0" y="0"/>
                          <a:ext cx="248920" cy="182880"/>
                        </a:xfrm>
                        <a:prstGeom prst="rect">
                          <a:avLst/>
                        </a:prstGeom>
                        <a:noFill/>
                        <a:ln>
                          <a:noFill/>
                        </a:ln>
                      </wps:spPr>
                      <wps:txbx>
                        <w:txbxContent>
                          <w:p>
                            <w:pPr>
                              <w:widowControl/>
                              <w:autoSpaceDE/>
                              <w:autoSpaceDN/>
                              <w:adjustRightInd/>
                              <w:spacing w:after="240" w:line="230" w:lineRule="atLeast"/>
                              <w:jc w:val="center"/>
                              <w:rPr>
                                <w:rFonts w:ascii="Arial" w:hAnsi="Arial" w:eastAsia="MS Mincho" w:cs="Arial"/>
                                <w:sz w:val="16"/>
                                <w:szCs w:val="16"/>
                                <w:lang w:val="en-GB" w:eastAsia="ja-JP"/>
                              </w:rPr>
                            </w:pPr>
                            <w:r>
                              <w:rPr>
                                <w:rFonts w:ascii="Arial" w:hAnsi="Arial" w:eastAsia="MS Mincho" w:cs="Arial"/>
                                <w:sz w:val="16"/>
                                <w:szCs w:val="16"/>
                                <w:lang w:val="en-GB" w:eastAsia="ja-JP"/>
                              </w:rPr>
                              <w:t>Ja</w:t>
                            </w:r>
                          </w:p>
                        </w:txbxContent>
                      </wps:txbx>
                      <wps:bodyPr lIns="18000" tIns="18000" rIns="18000" bIns="18000" anchor="ctr" anchorCtr="0" upright="1"/>
                    </wps:wsp>
                  </a:graphicData>
                </a:graphic>
              </wp:anchor>
            </w:drawing>
          </mc:Choice>
          <mc:Fallback>
            <w:pict>
              <v:shape id="_x0000_s1026" o:spid="_x0000_s1026" o:spt="202" type="#_x0000_t202" style="position:absolute;left:0pt;margin-left:191.15pt;margin-top:19.35pt;height:14.4pt;width:19.6pt;z-index:251695104;v-text-anchor:middle;mso-width-relative:page;mso-height-relative:page;" filled="f" stroked="f" coordsize="21600,21600" o:gfxdata="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uzGPdcAAAAJAQAADwAA&#10;AAAAAAABACAAAAAiAAAAZHJzL2Rvd25yZXYueG1sUEsBAhQAFAAAAAgAh07iQIndYtfeAQAAsgMA&#10;AA4AAAAAAAAAAQAgAAAAJgEAAGRycy9lMm9Eb2MueG1sUEsFBgAAAAAGAAYAWQEAAHYFAAAAAA==&#10;">
                <v:fill on="f" focussize="0,0"/>
                <v:stroke on="f"/>
                <v:imagedata o:title=""/>
                <o:lock v:ext="edit" aspectratio="f"/>
                <v:textbox inset="0.5mm,0.5mm,0.5mm,0.5mm">
                  <w:txbxContent>
                    <w:p>
                      <w:pPr>
                        <w:widowControl/>
                        <w:autoSpaceDE/>
                        <w:autoSpaceDN/>
                        <w:adjustRightInd/>
                        <w:spacing w:after="240" w:line="230" w:lineRule="atLeast"/>
                        <w:jc w:val="center"/>
                        <w:rPr>
                          <w:rFonts w:ascii="Arial" w:hAnsi="Arial" w:eastAsia="MS Mincho" w:cs="Arial"/>
                          <w:sz w:val="16"/>
                          <w:szCs w:val="16"/>
                          <w:lang w:val="en-GB" w:eastAsia="ja-JP"/>
                        </w:rPr>
                      </w:pPr>
                      <w:r>
                        <w:rPr>
                          <w:rFonts w:ascii="Arial" w:hAnsi="Arial" w:eastAsia="MS Mincho" w:cs="Arial"/>
                          <w:sz w:val="16"/>
                          <w:szCs w:val="16"/>
                          <w:lang w:val="en-GB" w:eastAsia="ja-JP"/>
                        </w:rPr>
                        <w:t>Ja</w:t>
                      </w:r>
                    </w:p>
                  </w:txbxContent>
                </v:textbox>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702272" behindDoc="0" locked="0" layoutInCell="1" allowOverlap="1">
                <wp:simplePos x="0" y="0"/>
                <wp:positionH relativeFrom="column">
                  <wp:posOffset>2434590</wp:posOffset>
                </wp:positionH>
                <wp:positionV relativeFrom="paragraph">
                  <wp:posOffset>109220</wp:posOffset>
                </wp:positionV>
                <wp:extent cx="7620" cy="154940"/>
                <wp:effectExtent l="34290" t="0" r="34290" b="10160"/>
                <wp:wrapNone/>
                <wp:docPr id="195" name="Прямая со стрелкой 195"/>
                <wp:cNvGraphicFramePr/>
                <a:graphic xmlns:a="http://schemas.openxmlformats.org/drawingml/2006/main">
                  <a:graphicData uri="http://schemas.microsoft.com/office/word/2010/wordprocessingShape">
                    <wps:wsp>
                      <wps:cNvCnPr/>
                      <wps:spPr>
                        <a:xfrm>
                          <a:off x="0" y="0"/>
                          <a:ext cx="7620" cy="1549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91.7pt;margin-top:8.6pt;height:12.2pt;width:0.6pt;z-index:251702272;mso-width-relative:page;mso-height-relative:page;" o:connectortype="straight" filled="f" stroked="t" coordsize="21600,21600" o:gfxdata="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J0i9g9oAAAAJAQAA&#10;DwAAAAAAAAABACAAAAAiAAAAZHJzL2Rvd25yZXYueG1sUEsBAhQAFAAAAAgAh07iQBcU/isXAgAA&#10;AwQAAA4AAAAAAAAAAQAgAAAAKQEAAGRycy9lMm9Eb2MueG1sUEsFBgAAAAAGAAYAWQEAALIFAAAA&#10;AA==&#10;">
                <v:fill on="f" focussize="0,0"/>
                <v:stroke color="#000000" joinstyle="round" endarrow="block"/>
                <v:imagedata o:title=""/>
                <o:lock v:ext="edit" aspectratio="f"/>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703296" behindDoc="0" locked="0" layoutInCell="1" allowOverlap="1">
                <wp:simplePos x="0" y="0"/>
                <wp:positionH relativeFrom="column">
                  <wp:posOffset>1303020</wp:posOffset>
                </wp:positionH>
                <wp:positionV relativeFrom="paragraph">
                  <wp:posOffset>264160</wp:posOffset>
                </wp:positionV>
                <wp:extent cx="2276475" cy="619760"/>
                <wp:effectExtent l="18415" t="5080" r="29210" b="10160"/>
                <wp:wrapNone/>
                <wp:docPr id="209" name="Ромб 209"/>
                <wp:cNvGraphicFramePr/>
                <a:graphic xmlns:a="http://schemas.openxmlformats.org/drawingml/2006/main">
                  <a:graphicData uri="http://schemas.microsoft.com/office/word/2010/wordprocessingShape">
                    <wps:wsp>
                      <wps:cNvSpPr/>
                      <wps:spPr>
                        <a:xfrm>
                          <a:off x="0" y="0"/>
                          <a:ext cx="2276475" cy="619760"/>
                        </a:xfrm>
                        <a:prstGeom prst="diamond">
                          <a:avLst/>
                        </a:prstGeom>
                        <a:noFill/>
                        <a:ln w="9525" cap="flat" cmpd="sng">
                          <a:solidFill>
                            <a:srgbClr val="000000"/>
                          </a:solidFill>
                          <a:prstDash val="solid"/>
                          <a:miter/>
                          <a:headEnd type="none" w="med" len="med"/>
                          <a:tailEnd type="none" w="med" len="med"/>
                        </a:ln>
                      </wps:spPr>
                      <wps:txbx>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Спецификация выполнена?</w:t>
                            </w:r>
                          </w:p>
                        </w:txbxContent>
                      </wps:txbx>
                      <wps:bodyPr lIns="18000" tIns="10800" rIns="18000" bIns="10800" upright="1"/>
                    </wps:wsp>
                  </a:graphicData>
                </a:graphic>
              </wp:anchor>
            </w:drawing>
          </mc:Choice>
          <mc:Fallback>
            <w:pict>
              <v:shape id="_x0000_s1026" o:spid="_x0000_s1026" o:spt="4" type="#_x0000_t4" style="position:absolute;left:0pt;margin-left:102.6pt;margin-top:20.8pt;height:48.8pt;width:179.25pt;z-index:251703296;mso-width-relative:page;mso-height-relative:page;" filled="f" stroked="t" coordsize="21600,21600" o:gfxdata="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XsjGjYAAAACgEAAA8A&#10;AAAAAAAAAQAgAAAAIgAAAGRycy9kb3ducmV2LnhtbFBLAQIUABQAAAAIAIdO4kCyUWw9FwIAAD0E&#10;AAAOAAAAAAAAAAEAIAAAACcBAABkcnMvZTJvRG9jLnhtbFBLBQYAAAAABgAGAFkBAACwBQAAAAA=&#10;">
                <v:fill on="f" focussize="0,0"/>
                <v:stroke color="#000000" joinstyle="miter"/>
                <v:imagedata o:title=""/>
                <o:lock v:ext="edit" aspectratio="f"/>
                <v:textbox inset="0.5mm,0.3mm,0.5mm,0.3mm">
                  <w:txbxContent>
                    <w:p>
                      <w:pPr>
                        <w:jc w:val="cente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Спецификация выполнена?</w:t>
                      </w:r>
                    </w:p>
                  </w:txbxContent>
                </v:textbox>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706368" behindDoc="0" locked="0" layoutInCell="1" allowOverlap="1">
                <wp:simplePos x="0" y="0"/>
                <wp:positionH relativeFrom="column">
                  <wp:posOffset>939800</wp:posOffset>
                </wp:positionH>
                <wp:positionV relativeFrom="paragraph">
                  <wp:posOffset>36830</wp:posOffset>
                </wp:positionV>
                <wp:extent cx="248920" cy="320040"/>
                <wp:effectExtent l="0" t="0" r="0" b="0"/>
                <wp:wrapNone/>
                <wp:docPr id="210" name="Текстовое поле 210"/>
                <wp:cNvGraphicFramePr/>
                <a:graphic xmlns:a="http://schemas.openxmlformats.org/drawingml/2006/main">
                  <a:graphicData uri="http://schemas.microsoft.com/office/word/2010/wordprocessingShape">
                    <wps:wsp>
                      <wps:cNvSpPr txBox="1"/>
                      <wps:spPr>
                        <a:xfrm>
                          <a:off x="0" y="0"/>
                          <a:ext cx="248920" cy="320040"/>
                        </a:xfrm>
                        <a:prstGeom prst="rect">
                          <a:avLst/>
                        </a:prstGeom>
                        <a:noFill/>
                        <a:ln>
                          <a:noFill/>
                        </a:ln>
                      </wps:spPr>
                      <wps:txbx>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hint="default" w:ascii="Arial" w:hAnsi="Arial" w:eastAsia="MS Mincho" w:cs="Arial"/>
                                <w:sz w:val="16"/>
                                <w:szCs w:val="16"/>
                                <w:lang w:val="ru-RU" w:eastAsia="ja-JP"/>
                              </w:rPr>
                              <w:t>НЕТ</w:t>
                            </w:r>
                          </w:p>
                        </w:txbxContent>
                      </wps:txbx>
                      <wps:bodyPr lIns="18000" tIns="18000" rIns="18000" bIns="18000" anchor="ctr" anchorCtr="0" upright="1"/>
                    </wps:wsp>
                  </a:graphicData>
                </a:graphic>
              </wp:anchor>
            </w:drawing>
          </mc:Choice>
          <mc:Fallback>
            <w:pict>
              <v:shape id="_x0000_s1026" o:spid="_x0000_s1026" o:spt="202" type="#_x0000_t202" style="position:absolute;left:0pt;margin-left:74pt;margin-top:2.9pt;height:25.2pt;width:19.6pt;z-index:251706368;v-text-anchor:middle;mso-width-relative:page;mso-height-relative:page;" filled="f" stroked="f" coordsize="21600,21600" o:gfxdata="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nu1N11AAAAAgBAAAPAAAAAAAA&#10;AAEAIAAAACIAAABkcnMvZG93bnJldi54bWxQSwECFAAUAAAACACHTuJAeBqkVt0BAACyAwAADgAA&#10;AAAAAAABACAAAAAjAQAAZHJzL2Uyb0RvYy54bWxQSwUGAAAAAAYABgBZAQAAcgUAAAAA&#10;">
                <v:fill on="f" focussize="0,0"/>
                <v:stroke on="f"/>
                <v:imagedata o:title=""/>
                <o:lock v:ext="edit" aspectratio="f"/>
                <v:textbox inset="0.5mm,0.5mm,0.5mm,0.5mm">
                  <w:txbxContent>
                    <w:p>
                      <w:pPr>
                        <w:widowControl/>
                        <w:autoSpaceDE/>
                        <w:autoSpaceDN/>
                        <w:adjustRightInd/>
                        <w:spacing w:after="240" w:line="230" w:lineRule="atLeast"/>
                        <w:jc w:val="center"/>
                        <w:rPr>
                          <w:rFonts w:hint="default" w:ascii="Arial" w:hAnsi="Arial" w:eastAsia="MS Mincho" w:cs="Arial"/>
                          <w:sz w:val="16"/>
                          <w:szCs w:val="16"/>
                          <w:lang w:val="ru-RU" w:eastAsia="ja-JP"/>
                        </w:rPr>
                      </w:pPr>
                      <w:r>
                        <w:rPr>
                          <w:rFonts w:hint="default" w:ascii="Arial" w:hAnsi="Arial" w:eastAsia="MS Mincho" w:cs="Arial"/>
                          <w:sz w:val="16"/>
                          <w:szCs w:val="16"/>
                          <w:lang w:val="ru-RU" w:eastAsia="ja-JP"/>
                        </w:rPr>
                        <w:t>НЕТ</w:t>
                      </w:r>
                    </w:p>
                  </w:txbxContent>
                </v:textbox>
              </v:shape>
            </w:pict>
          </mc:Fallback>
        </mc:AlternateContent>
      </w:r>
      <w:r>
        <w:rPr>
          <w:rFonts w:ascii="Arial" w:hAnsi="Arial" w:eastAsia="MS Mincho" w:cs="Times New Roman"/>
          <w:color w:val="000000"/>
          <w:lang w:val="en-GB" w:eastAsia="de-CH"/>
        </w:rPr>
        <mc:AlternateContent>
          <mc:Choice Requires="wps">
            <w:drawing>
              <wp:anchor distT="0" distB="0" distL="114300" distR="114300" simplePos="0" relativeHeight="251671552" behindDoc="0" locked="0" layoutInCell="1" allowOverlap="1">
                <wp:simplePos x="0" y="0"/>
                <wp:positionH relativeFrom="column">
                  <wp:posOffset>610870</wp:posOffset>
                </wp:positionH>
                <wp:positionV relativeFrom="paragraph">
                  <wp:posOffset>273050</wp:posOffset>
                </wp:positionV>
                <wp:extent cx="725805" cy="0"/>
                <wp:effectExtent l="0" t="0" r="0" b="0"/>
                <wp:wrapNone/>
                <wp:docPr id="206" name="Прямая со стрелкой 206"/>
                <wp:cNvGraphicFramePr/>
                <a:graphic xmlns:a="http://schemas.openxmlformats.org/drawingml/2006/main">
                  <a:graphicData uri="http://schemas.microsoft.com/office/word/2010/wordprocessingShape">
                    <wps:wsp>
                      <wps:cNvCnPr/>
                      <wps:spPr>
                        <a:xfrm>
                          <a:off x="0" y="0"/>
                          <a:ext cx="72580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8.1pt;margin-top:21.5pt;height:0pt;width:57.15pt;z-index:251671552;mso-width-relative:page;mso-height-relative:page;" o:connectortype="straight" filled="f" stroked="t" coordsize="21600,21600" o:gfxdata="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TqgKG1wAAAAgBAAAPAAAAAAAAAAEAIAAAACIA&#10;AABkcnMvZG93bnJldi54bWxQSwECFAAUAAAACACHTuJA5AQ1mgoCAAD8AwAADgAAAAAAAAABACAA&#10;AAAmAQAAZHJzL2Uyb0RvYy54bWxQSwUGAAAAAAYABgBZAQAAogUAAAAA&#10;">
                <v:fill on="f" focussize="0,0"/>
                <v:stroke color="#000000" joinstyle="round"/>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fr-FR"/>
        </w:rPr>
      </w:pPr>
      <w:r>
        <w:rPr>
          <w:rFonts w:ascii="Arial" w:hAnsi="Arial" w:eastAsia="MS Mincho" w:cs="Times New Roman"/>
          <w:color w:val="000000"/>
          <w:lang w:val="en-GB" w:eastAsia="de-CH"/>
        </w:rPr>
        <mc:AlternateContent>
          <mc:Choice Requires="wps">
            <w:drawing>
              <wp:anchor distT="0" distB="0" distL="114300" distR="114300" simplePos="0" relativeHeight="251699200" behindDoc="0" locked="0" layoutInCell="1" allowOverlap="1">
                <wp:simplePos x="0" y="0"/>
                <wp:positionH relativeFrom="column">
                  <wp:posOffset>2427605</wp:posOffset>
                </wp:positionH>
                <wp:positionV relativeFrom="paragraph">
                  <wp:posOffset>296545</wp:posOffset>
                </wp:positionV>
                <wp:extent cx="6985" cy="209550"/>
                <wp:effectExtent l="35560" t="0" r="33655" b="6350"/>
                <wp:wrapNone/>
                <wp:docPr id="208" name="Прямая со стрелкой 208"/>
                <wp:cNvGraphicFramePr/>
                <a:graphic xmlns:a="http://schemas.openxmlformats.org/drawingml/2006/main">
                  <a:graphicData uri="http://schemas.microsoft.com/office/word/2010/wordprocessingShape">
                    <wps:wsp>
                      <wps:cNvCnPr/>
                      <wps:spPr>
                        <a:xfrm flipH="1">
                          <a:off x="0" y="0"/>
                          <a:ext cx="6985" cy="2095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91.15pt;margin-top:23.35pt;height:16.5pt;width:0.55pt;z-index:251699200;mso-width-relative:page;mso-height-relative:page;" o:connectortype="straight" filled="f" stroked="t" coordsize="21600,21600" o:gfxdata="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wWY7fYAAAA&#10;CQEAAA8AAAAAAAAAAQAgAAAAIgAAAGRycy9kb3ducmV2LnhtbFBLAQIUABQAAAAIAIdO4kAS93Xg&#10;HQIAAA0EAAAOAAAAAAAAAAEAIAAAACcBAABkcnMvZTJvRG9jLnhtbFBLBQYAAAAABgAGAFkBAAC2&#10;BQAAAAA=&#10;">
                <v:fill on="f" focussize="0,0"/>
                <v:stroke color="#000000" joinstyle="round" endarrow="block"/>
                <v:imagedata o:title=""/>
                <o:lock v:ext="edit" aspectratio="f"/>
              </v:shape>
            </w:pict>
          </mc:Fallback>
        </mc:AlternateContent>
      </w:r>
    </w:p>
    <w:p>
      <w:pPr>
        <w:widowControl/>
        <w:autoSpaceDE/>
        <w:autoSpaceDN/>
        <w:adjustRightInd/>
        <w:spacing w:after="240" w:line="230" w:lineRule="atLeast"/>
        <w:jc w:val="both"/>
        <w:rPr>
          <w:rFonts w:ascii="Arial" w:hAnsi="Arial" w:eastAsia="MS Mincho" w:cs="Times New Roman"/>
          <w:color w:val="000000"/>
          <w:lang w:val="en-GB" w:eastAsia="ja-JP"/>
        </w:rPr>
      </w:pPr>
      <w:r>
        <w:rPr>
          <w:rFonts w:ascii="Arial" w:hAnsi="Arial" w:eastAsia="MS Mincho" w:cs="Times New Roman"/>
          <w:color w:val="000000"/>
          <w:lang w:val="en-GB" w:eastAsia="de-CH"/>
        </w:rPr>
        <mc:AlternateContent>
          <mc:Choice Requires="wps">
            <w:drawing>
              <wp:anchor distT="0" distB="0" distL="114300" distR="114300" simplePos="0" relativeHeight="251670528" behindDoc="0" locked="0" layoutInCell="1" allowOverlap="1">
                <wp:simplePos x="0" y="0"/>
                <wp:positionH relativeFrom="column">
                  <wp:posOffset>1250950</wp:posOffset>
                </wp:positionH>
                <wp:positionV relativeFrom="paragraph">
                  <wp:posOffset>170180</wp:posOffset>
                </wp:positionV>
                <wp:extent cx="2639695" cy="231775"/>
                <wp:effectExtent l="0" t="0" r="0" b="0"/>
                <wp:wrapNone/>
                <wp:docPr id="207" name="Текстовое поле 207"/>
                <wp:cNvGraphicFramePr/>
                <a:graphic xmlns:a="http://schemas.openxmlformats.org/drawingml/2006/main">
                  <a:graphicData uri="http://schemas.microsoft.com/office/word/2010/wordprocessingShape">
                    <wps:wsp>
                      <wps:cNvSpPr txBox="1"/>
                      <wps:spPr>
                        <a:xfrm>
                          <a:off x="0" y="0"/>
                          <a:ext cx="2639695" cy="231775"/>
                        </a:xfrm>
                        <a:prstGeom prst="rect">
                          <a:avLst/>
                        </a:prstGeom>
                        <a:noFill/>
                        <a:ln>
                          <a:noFill/>
                        </a:ln>
                      </wps:spPr>
                      <wps:txbx>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Да, функция безопасности подтверждена</w:t>
                            </w:r>
                          </w:p>
                        </w:txbxContent>
                      </wps:txbx>
                      <wps:bodyPr lIns="18000" tIns="18000" rIns="18000" bIns="18000" anchor="ctr" anchorCtr="0" upright="1"/>
                    </wps:wsp>
                  </a:graphicData>
                </a:graphic>
              </wp:anchor>
            </w:drawing>
          </mc:Choice>
          <mc:Fallback>
            <w:pict>
              <v:shape id="_x0000_s1026" o:spid="_x0000_s1026" o:spt="202" type="#_x0000_t202" style="position:absolute;left:0pt;margin-left:98.5pt;margin-top:13.4pt;height:18.25pt;width:207.85pt;z-index:251670528;v-text-anchor:middle;mso-width-relative:page;mso-height-relative:page;" filled="f" stroked="f" coordsize="21600,21600" o:gfxdata="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TLlu9UAAAAJAQAADwAA&#10;AAAAAAABACAAAAAiAAAAZHJzL2Rvd25yZXYueG1sUEsBAhQAFAAAAAgAh07iQC8whmbgAQAAswMA&#10;AA4AAAAAAAAAAQAgAAAAJAEAAGRycy9lMm9Eb2MueG1sUEsFBgAAAAAGAAYAWQEAAHYFAAAAAA==&#10;">
                <v:fill on="f" focussize="0,0"/>
                <v:stroke on="f"/>
                <v:imagedata o:title=""/>
                <o:lock v:ext="edit" aspectratio="f"/>
                <v:textbox inset="0.5mm,0.5mm,0.5mm,0.5mm">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Да, функция безопасности подтверждена</w:t>
                      </w:r>
                    </w:p>
                  </w:txbxContent>
                </v:textbox>
              </v:shape>
            </w:pict>
          </mc:Fallback>
        </mc:AlternateContent>
      </w:r>
    </w:p>
    <w:p>
      <w:pPr>
        <w:widowControl/>
        <w:autoSpaceDE/>
        <w:autoSpaceDN/>
        <w:adjustRightInd/>
        <w:spacing w:after="240" w:line="230" w:lineRule="atLeast"/>
        <w:jc w:val="center"/>
        <w:rPr>
          <w:rFonts w:ascii="Arial" w:hAnsi="Arial" w:eastAsia="MS Mincho" w:cs="Times New Roman"/>
          <w:b/>
          <w:lang w:val="en-GB" w:eastAsia="ja-JP"/>
        </w:rPr>
      </w:pPr>
      <w:r>
        <w:rPr>
          <w:rFonts w:ascii="Arial" w:hAnsi="Arial" w:eastAsia="MS Mincho" w:cs="Times New Roman"/>
          <w:b/>
          <w:lang w:val="en-GB" w:eastAsia="en-GB"/>
        </w:rPr>
        <mc:AlternateContent>
          <mc:Choice Requires="wps">
            <w:drawing>
              <wp:anchor distT="0" distB="0" distL="114300" distR="114300" simplePos="0" relativeHeight="251669504" behindDoc="0" locked="0" layoutInCell="1" allowOverlap="1">
                <wp:simplePos x="0" y="0"/>
                <wp:positionH relativeFrom="column">
                  <wp:posOffset>227965</wp:posOffset>
                </wp:positionH>
                <wp:positionV relativeFrom="paragraph">
                  <wp:posOffset>153670</wp:posOffset>
                </wp:positionV>
                <wp:extent cx="5815965" cy="0"/>
                <wp:effectExtent l="0" t="0" r="0" b="0"/>
                <wp:wrapNone/>
                <wp:docPr id="191" name="Прямая со стрелкой 191"/>
                <wp:cNvGraphicFramePr/>
                <a:graphic xmlns:a="http://schemas.openxmlformats.org/drawingml/2006/main">
                  <a:graphicData uri="http://schemas.microsoft.com/office/word/2010/wordprocessingShape">
                    <wps:wsp>
                      <wps:cNvCnPr/>
                      <wps:spPr>
                        <a:xfrm>
                          <a:off x="0" y="0"/>
                          <a:ext cx="581596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7.95pt;margin-top:12.1pt;height:0pt;width:457.95pt;z-index:251669504;mso-width-relative:page;mso-height-relative:page;" o:connectortype="straight" filled="f" stroked="t" coordsize="21600,21600" o:gfxdata="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AjfQCDYAAAACAEAAA8AAAAAAAAAAQAgAAAA&#10;IgAAAGRycy9kb3ducmV2LnhtbFBLAQIUABQAAAAIAIdO4kB4bKa9CwIAAP0DAAAOAAAAAAAAAAEA&#10;IAAAACcBAABkcnMvZTJvRG9jLnhtbFBLBQYAAAAABgAGAFkBAACkBQAAAAA=&#10;">
                <v:fill on="f" focussize="0,0"/>
                <v:stroke color="#000000" joinstyle="round"/>
                <v:imagedata o:title=""/>
                <o:lock v:ext="edit" aspectratio="f"/>
              </v:shape>
            </w:pict>
          </mc:Fallback>
        </mc:AlternateContent>
      </w:r>
    </w:p>
    <w:p>
      <w:pPr>
        <w:jc w:val="center"/>
        <w:rPr>
          <w:rFonts w:hint="default"/>
          <w:lang w:val="ru-RU"/>
        </w:rPr>
      </w:pPr>
      <w:r>
        <w:rPr>
          <w:rFonts w:hint="default" w:ascii="Times New Roman" w:hAnsi="Times New Roman" w:eastAsia="SimSun" w:cs="Times New Roman"/>
          <w:b/>
          <w:bCs/>
          <w:i w:val="0"/>
          <w:iCs w:val="0"/>
          <w:caps w:val="0"/>
          <w:color w:val="000000"/>
          <w:spacing w:val="0"/>
          <w:sz w:val="22"/>
          <w:szCs w:val="22"/>
        </w:rPr>
        <w:t>Рисунок 2 – Обзор процесса снижения риска</w:t>
      </w:r>
    </w:p>
    <w:p>
      <w:pPr>
        <w:jc w:val="both"/>
        <w:rPr>
          <w:rFonts w:hint="default"/>
          <w:lang w:val="ru-RU"/>
        </w:rPr>
      </w:pPr>
    </w:p>
    <w:p>
      <w:pPr>
        <w:jc w:val="both"/>
        <w:rPr>
          <w:rFonts w:hint="default"/>
          <w:lang w:val="ru-RU"/>
        </w:rPr>
      </w:pPr>
    </w:p>
    <w:p>
      <w:pPr>
        <w:jc w:val="both"/>
        <w:rPr>
          <w:rFonts w:hint="default"/>
          <w:lang w:val="ru-RU"/>
        </w:rPr>
      </w:pPr>
    </w:p>
    <w:p>
      <w:pPr>
        <w:jc w:val="both"/>
        <w:rPr>
          <w:rFonts w:hint="default" w:ascii="Times New Roman" w:hAnsi="Times New Roman" w:cs="Times New Roman"/>
          <w:sz w:val="24"/>
          <w:szCs w:val="24"/>
          <w:lang w:val="ru-RU"/>
        </w:rPr>
      </w:pPr>
    </w:p>
    <w:p>
      <w:pPr>
        <w:ind w:left="0" w:leftChars="0" w:firstLine="602" w:firstLineChars="250"/>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4.2 Принципы безопасности </w:t>
      </w:r>
    </w:p>
    <w:p>
      <w:pPr>
        <w:ind w:left="0" w:leftChars="0" w:firstLine="602" w:firstLineChars="250"/>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4.2.1 Сценарии опасности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Должны применяться принципы безопасности, изложенные в EN 12929-1. Кроме того, в рамках настоящего стандарта должны применяться следующие сценарии возникновения опасностей и меры безопасности. </w: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4.2.1.1</w:t>
      </w:r>
      <w:r>
        <w:rPr>
          <w:rFonts w:hint="default" w:ascii="Times New Roman" w:hAnsi="Times New Roman" w:eastAsia="SimSun" w:cs="Times New Roman"/>
          <w:i w:val="0"/>
          <w:iCs w:val="0"/>
          <w:caps w:val="0"/>
          <w:color w:val="000000"/>
          <w:spacing w:val="0"/>
          <w:sz w:val="24"/>
          <w:szCs w:val="24"/>
        </w:rPr>
        <w:t xml:space="preserve"> Следующие события могут привести к опасным ситуациям, которых можно избежать или ограничить требованиями безопасности настоящего стандарта: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lang w:val="en-US"/>
        </w:rPr>
        <w:t>a</w:t>
      </w:r>
      <w:r>
        <w:rPr>
          <w:rFonts w:hint="default" w:ascii="Times New Roman" w:hAnsi="Times New Roman" w:eastAsia="SimSun" w:cs="Times New Roman"/>
          <w:i w:val="0"/>
          <w:iCs w:val="0"/>
          <w:caps w:val="0"/>
          <w:color w:val="000000"/>
          <w:spacing w:val="0"/>
          <w:sz w:val="24"/>
          <w:szCs w:val="24"/>
        </w:rPr>
        <w:t xml:space="preserve">) случайный контакт человека с находящимся под напряжением металлическим элементом;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lang w:val="en-US"/>
        </w:rPr>
        <w:t>b</w:t>
      </w:r>
      <w:r>
        <w:rPr>
          <w:rFonts w:hint="default" w:ascii="Times New Roman" w:hAnsi="Times New Roman" w:eastAsia="SimSun" w:cs="Times New Roman"/>
          <w:i w:val="0"/>
          <w:iCs w:val="0"/>
          <w:caps w:val="0"/>
          <w:color w:val="000000"/>
          <w:spacing w:val="0"/>
          <w:sz w:val="24"/>
          <w:szCs w:val="24"/>
        </w:rPr>
        <w:t xml:space="preserve">) отказ функций электробезопасности;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c) падение напряжения или полная потеря напряжения;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lang w:val="en-US"/>
        </w:rPr>
        <w:t>d</w:t>
      </w:r>
      <w:r>
        <w:rPr>
          <w:rFonts w:hint="default" w:ascii="Times New Roman" w:hAnsi="Times New Roman" w:eastAsia="SimSun" w:cs="Times New Roman"/>
          <w:i w:val="0"/>
          <w:iCs w:val="0"/>
          <w:caps w:val="0"/>
          <w:color w:val="000000"/>
          <w:spacing w:val="0"/>
          <w:sz w:val="24"/>
          <w:szCs w:val="24"/>
        </w:rPr>
        <w:t xml:space="preserve">) возникновение короткого замыкания, замыкания на землю или обрыва;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e) неисправность электрических или электронных компонентов; </w:t>
      </w:r>
    </w:p>
    <w:p>
      <w:pPr>
        <w:ind w:left="0" w:leftChars="0" w:firstLine="600" w:firstLineChars="250"/>
        <w:jc w:val="both"/>
        <w:rPr>
          <w:rFonts w:hint="default" w:ascii="Times New Roman" w:hAnsi="Times New Roman" w:cs="Times New Roman"/>
          <w:sz w:val="24"/>
          <w:szCs w:val="24"/>
          <w:lang w:val="ru-RU"/>
        </w:rPr>
      </w:pPr>
      <w:r>
        <w:rPr>
          <w:rFonts w:hint="default" w:ascii="Times New Roman" w:hAnsi="Times New Roman" w:cs="Times New Roman"/>
          <w:i w:val="0"/>
          <w:iCs w:val="0"/>
          <w:caps w:val="0"/>
          <w:color w:val="000000"/>
          <w:spacing w:val="0"/>
          <w:sz w:val="24"/>
          <w:szCs w:val="24"/>
          <w:lang w:val="en-US"/>
        </w:rPr>
        <w:t>f</w:t>
      </w:r>
      <w:r>
        <w:rPr>
          <w:rFonts w:hint="default" w:ascii="Times New Roman" w:hAnsi="Times New Roman" w:eastAsia="SimSun" w:cs="Times New Roman"/>
          <w:i w:val="0"/>
          <w:iCs w:val="0"/>
          <w:caps w:val="0"/>
          <w:color w:val="000000"/>
          <w:spacing w:val="0"/>
          <w:sz w:val="24"/>
          <w:szCs w:val="24"/>
        </w:rPr>
        <w:t>) предсказуемые внешние воздействия, в частности, условия окружающей среды и электромагнитные поля.</w:t>
      </w:r>
    </w:p>
    <w:p>
      <w:pPr>
        <w:ind w:left="0" w:leftChars="0" w:firstLine="602" w:firstLineChars="250"/>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4.2.2 Определение классов требований </w: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4.2.2.1</w:t>
      </w:r>
      <w:r>
        <w:rPr>
          <w:rFonts w:hint="default" w:ascii="Times New Roman" w:hAnsi="Times New Roman" w:eastAsia="SimSun" w:cs="Times New Roman"/>
          <w:i w:val="0"/>
          <w:iCs w:val="0"/>
          <w:caps w:val="0"/>
          <w:color w:val="000000"/>
          <w:spacing w:val="0"/>
          <w:sz w:val="24"/>
          <w:szCs w:val="24"/>
        </w:rPr>
        <w:t xml:space="preserve"> Для каждой отдельной функции безопасности опасность для людей должна определяться с помощью анализа рисков (см. также Приложение А). Следует проводить различие между следующими 3 категориями опасности: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а) Категория опасности 1: опасная ситуация, которая не может привести к личной опасности.;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b)Категория опасности 2: опасная ситуация, которая может привести к легким (обычно обратимым) травмам людей;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c) Категория опасности 3: опасная ситуация, которая может привести к серьезным (обычно необратимым) травмам или смерти людей. </w:t>
      </w:r>
    </w:p>
    <w:p>
      <w:pPr>
        <w:ind w:left="0" w:leftChars="0" w:firstLine="602" w:firstLineChars="250"/>
        <w:jc w:val="both"/>
        <w:rPr>
          <w:rFonts w:hint="default" w:ascii="Times New Roman" w:hAnsi="Times New Roman" w:cs="Times New Roman"/>
          <w:sz w:val="24"/>
          <w:szCs w:val="24"/>
          <w:lang w:val="ru-RU"/>
        </w:rPr>
      </w:pPr>
      <w:r>
        <w:rPr>
          <w:rFonts w:hint="default" w:ascii="Times New Roman" w:hAnsi="Times New Roman" w:eastAsia="SimSun" w:cs="Times New Roman"/>
          <w:b/>
          <w:bCs/>
          <w:i w:val="0"/>
          <w:iCs w:val="0"/>
          <w:caps w:val="0"/>
          <w:color w:val="000000"/>
          <w:spacing w:val="0"/>
          <w:sz w:val="24"/>
          <w:szCs w:val="24"/>
        </w:rPr>
        <w:t>4.2.2.2</w:t>
      </w:r>
      <w:r>
        <w:rPr>
          <w:rFonts w:hint="default" w:ascii="Times New Roman" w:hAnsi="Times New Roman" w:eastAsia="SimSun" w:cs="Times New Roman"/>
          <w:i w:val="0"/>
          <w:iCs w:val="0"/>
          <w:caps w:val="0"/>
          <w:color w:val="000000"/>
          <w:spacing w:val="0"/>
          <w:sz w:val="24"/>
          <w:szCs w:val="24"/>
        </w:rPr>
        <w:t xml:space="preserve"> Функции безопасности должны быть распределены по 4 классам требований (в соответствии с пунктом 4.2.3.4) с учетом соответствующей категории опасности и вероятности предотвращения этой опасности. Класс требований к функции безопасности определяется, как показано на схеме в Приложении А.</w:t>
      </w:r>
      <w:r>
        <w:rPr>
          <w:rFonts w:hint="default" w:ascii="Times New Roman" w:hAnsi="Times New Roman" w:cs="Times New Roman"/>
          <w:color w:val="000000"/>
          <w:sz w:val="24"/>
          <w:szCs w:val="24"/>
          <w:lang w:eastAsia="de-CH"/>
        </w:rPr>
        <mc:AlternateContent>
          <mc:Choice Requires="wps">
            <w:drawing>
              <wp:anchor distT="0" distB="0" distL="114300" distR="114300" simplePos="0" relativeHeight="251667456" behindDoc="0" locked="0" layoutInCell="1" allowOverlap="1">
                <wp:simplePos x="0" y="0"/>
                <wp:positionH relativeFrom="column">
                  <wp:posOffset>1285875</wp:posOffset>
                </wp:positionH>
                <wp:positionV relativeFrom="paragraph">
                  <wp:posOffset>6744970</wp:posOffset>
                </wp:positionV>
                <wp:extent cx="3100705" cy="653415"/>
                <wp:effectExtent l="4445" t="5080" r="6350" b="14605"/>
                <wp:wrapNone/>
                <wp:docPr id="170" name="Прямоугольник 170"/>
                <wp:cNvGraphicFramePr/>
                <a:graphic xmlns:a="http://schemas.openxmlformats.org/drawingml/2006/main">
                  <a:graphicData uri="http://schemas.microsoft.com/office/word/2010/wordprocessingShape">
                    <wps:wsp>
                      <wps:cNvSpPr/>
                      <wps:spPr>
                        <a:xfrm>
                          <a:off x="0" y="0"/>
                          <a:ext cx="3100705" cy="653415"/>
                        </a:xfrm>
                        <a:prstGeom prst="rect">
                          <a:avLst/>
                        </a:prstGeom>
                        <a:noFill/>
                        <a:ln w="9525" cap="flat" cmpd="sng">
                          <a:solidFill>
                            <a:srgbClr val="000000"/>
                          </a:solidFill>
                          <a:prstDash val="solid"/>
                          <a:miter/>
                          <a:headEnd type="none" w="med" len="med"/>
                          <a:tailEnd type="none" w="med" len="med"/>
                        </a:ln>
                      </wps:spPr>
                      <wps:txbx>
                        <w:txbxContent>
                          <w:p>
                            <w:pPr>
                              <w:jc w:val="center"/>
                              <w:rPr>
                                <w:rFonts w:cs="Arial"/>
                                <w:b/>
                                <w:sz w:val="16"/>
                                <w:szCs w:val="16"/>
                              </w:rPr>
                            </w:pPr>
                            <w:r>
                              <w:rPr>
                                <w:rFonts w:cs="Arial"/>
                                <w:b/>
                                <w:sz w:val="16"/>
                                <w:szCs w:val="16"/>
                              </w:rPr>
                              <w:t>by means of subsystem</w:t>
                            </w:r>
                          </w:p>
                        </w:txbxContent>
                      </wps:txbx>
                      <wps:bodyPr vert="vert270" upright="1"/>
                    </wps:wsp>
                  </a:graphicData>
                </a:graphic>
              </wp:anchor>
            </w:drawing>
          </mc:Choice>
          <mc:Fallback>
            <w:pict>
              <v:rect id="_x0000_s1026" o:spid="_x0000_s1026" o:spt="1" style="position:absolute;left:0pt;margin-left:101.25pt;margin-top:531.1pt;height:51.45pt;width:244.15pt;z-index:251667456;mso-width-relative:page;mso-height-relative:page;" filled="f" stroked="t" coordsize="21600,21600" o:gfxdata="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tHK&#10;9doAAAANAQAADwAAAAAAAAABACAAAAAiAAAAZHJzL2Rvd25yZXYueG1sUEsBAhQAFAAAAAgAh07i&#10;QG4VT9IgAgAAJwQAAA4AAAAAAAAAAQAgAAAAKQEAAGRycy9lMm9Eb2MueG1sUEsFBgAAAAAGAAYA&#10;WQEAALsFAAAAAA==&#10;">
                <v:fill on="f" focussize="0,0"/>
                <v:stroke color="#000000" joinstyle="miter"/>
                <v:imagedata o:title=""/>
                <o:lock v:ext="edit" aspectratio="f"/>
                <v:textbox style="layout-flow:vertical;mso-layout-flow-alt:bottom-to-top;">
                  <w:txbxContent>
                    <w:p>
                      <w:pPr>
                        <w:jc w:val="center"/>
                        <w:rPr>
                          <w:rFonts w:cs="Arial"/>
                          <w:b/>
                          <w:sz w:val="16"/>
                          <w:szCs w:val="16"/>
                        </w:rPr>
                      </w:pPr>
                      <w:r>
                        <w:rPr>
                          <w:rFonts w:cs="Arial"/>
                          <w:b/>
                          <w:sz w:val="16"/>
                          <w:szCs w:val="16"/>
                        </w:rPr>
                        <w:t>by means of subsystem</w:t>
                      </w:r>
                    </w:p>
                  </w:txbxContent>
                </v:textbox>
              </v:rect>
            </w:pict>
          </mc:Fallback>
        </mc:AlternateConten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w:t>
      </w:r>
      <w:r>
        <w:rPr>
          <w:rFonts w:hint="default" w:ascii="Times New Roman" w:hAnsi="Times New Roman" w:eastAsia="SimSun" w:cs="Times New Roman"/>
          <w:i w:val="0"/>
          <w:iCs w:val="0"/>
          <w:caps w:val="0"/>
          <w:color w:val="000000"/>
          <w:spacing w:val="0"/>
          <w:sz w:val="24"/>
          <w:szCs w:val="24"/>
        </w:rPr>
        <w:t xml:space="preserve"> Меры безопасности Меры безопасности, которые необходимо принять для устранения сценариев опасности, перечисленных в разделе 4.2.1, следующие: 4.2.3.1 разделение используемых компонентов. </w: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4.2.3.1.1</w:t>
      </w:r>
      <w:r>
        <w:rPr>
          <w:rFonts w:hint="default" w:ascii="Times New Roman" w:hAnsi="Times New Roman" w:eastAsia="SimSun" w:cs="Times New Roman"/>
          <w:i w:val="0"/>
          <w:iCs w:val="0"/>
          <w:caps w:val="0"/>
          <w:color w:val="000000"/>
          <w:spacing w:val="0"/>
          <w:sz w:val="24"/>
          <w:szCs w:val="24"/>
        </w:rPr>
        <w:t xml:space="preserve"> Устройство электробезопасности относится к типу А,</w:t>
      </w:r>
      <w:r>
        <w:rPr>
          <w:rFonts w:hint="default" w:ascii="Times New Roman" w:hAnsi="Times New Roman" w:cs="Times New Roman"/>
          <w:i w:val="0"/>
          <w:iCs w:val="0"/>
          <w:caps w:val="0"/>
          <w:color w:val="000000"/>
          <w:spacing w:val="0"/>
          <w:sz w:val="24"/>
          <w:szCs w:val="24"/>
          <w:lang w:val="ru-RU"/>
        </w:rPr>
        <w:t xml:space="preserve"> если:</w:t>
      </w:r>
      <w:r>
        <w:rPr>
          <w:rFonts w:hint="default" w:ascii="Times New Roman" w:hAnsi="Times New Roman" w:eastAsia="SimSun" w:cs="Times New Roman"/>
          <w:i w:val="0"/>
          <w:iCs w:val="0"/>
          <w:caps w:val="0"/>
          <w:color w:val="000000"/>
          <w:spacing w:val="0"/>
          <w:sz w:val="24"/>
          <w:szCs w:val="24"/>
        </w:rPr>
        <w:t xml:space="preserve">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а) поведение всех компонентов при отказе определено в достаточной степени;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б) поведение узла в условиях сбоя может быть полностью определено; </w:t>
      </w:r>
    </w:p>
    <w:p>
      <w:pPr>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в) имеются надежные данные о частоте отказов из фактического опыта для компонентов или узла (проверенные компоненты). Сложные электронные компоненты и узлы типа В не могут рассматриваться как эквивалентные. </w: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4.2.3.1.2</w:t>
      </w:r>
      <w:r>
        <w:rPr>
          <w:rFonts w:hint="default" w:ascii="Times New Roman" w:hAnsi="Times New Roman" w:eastAsia="SimSun" w:cs="Times New Roman"/>
          <w:i w:val="0"/>
          <w:iCs w:val="0"/>
          <w:caps w:val="0"/>
          <w:color w:val="000000"/>
          <w:spacing w:val="0"/>
          <w:sz w:val="24"/>
          <w:szCs w:val="24"/>
        </w:rPr>
        <w:t xml:space="preserve"> Устройство электробезопасности относится к типу В, если оно не может быть классифицировано как относящееся к типу А. </w:t>
      </w:r>
    </w:p>
    <w:p>
      <w:pPr>
        <w:ind w:left="0" w:leftChars="0" w:firstLine="602" w:firstLineChars="250"/>
        <w:jc w:val="both"/>
        <w:rPr>
          <w:rFonts w:hint="default" w:ascii="Times New Roman" w:hAnsi="Times New Roman" w:cs="Times New Roman"/>
          <w:sz w:val="24"/>
          <w:szCs w:val="24"/>
          <w:lang w:val="ru-RU"/>
        </w:rPr>
      </w:pPr>
      <w:r>
        <w:rPr>
          <w:rFonts w:hint="default" w:ascii="Times New Roman" w:hAnsi="Times New Roman" w:eastAsia="SimSun" w:cs="Times New Roman"/>
          <w:b/>
          <w:bCs/>
          <w:i w:val="0"/>
          <w:iCs w:val="0"/>
          <w:caps w:val="0"/>
          <w:color w:val="000000"/>
          <w:spacing w:val="0"/>
          <w:sz w:val="24"/>
          <w:szCs w:val="24"/>
        </w:rPr>
        <w:t>4.2.3.2</w:t>
      </w:r>
      <w:r>
        <w:rPr>
          <w:rFonts w:hint="default" w:ascii="Times New Roman" w:hAnsi="Times New Roman" w:eastAsia="SimSun" w:cs="Times New Roman"/>
          <w:i w:val="0"/>
          <w:iCs w:val="0"/>
          <w:caps w:val="0"/>
          <w:color w:val="000000"/>
          <w:spacing w:val="0"/>
          <w:sz w:val="24"/>
          <w:szCs w:val="24"/>
        </w:rPr>
        <w:t xml:space="preserve"> Должно быть обеспечено, чтобы в случае опасности для людей канатная дорога автоматически переводилась в безопасное состояние в соответствии с опасной ситуацией.</w:t>
      </w:r>
    </w:p>
    <w:p>
      <w:pPr>
        <w:ind w:left="0" w:leftChars="0" w:firstLine="602"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4.2.3.3</w:t>
      </w:r>
      <w:r>
        <w:rPr>
          <w:rFonts w:hint="default" w:ascii="Times New Roman" w:hAnsi="Times New Roman" w:eastAsia="SimSun" w:cs="Times New Roman"/>
          <w:i w:val="0"/>
          <w:iCs w:val="0"/>
          <w:caps w:val="0"/>
          <w:color w:val="000000"/>
          <w:spacing w:val="0"/>
          <w:sz w:val="24"/>
          <w:szCs w:val="24"/>
        </w:rPr>
        <w:t xml:space="preserve"> Меры, которые должны быть приняты в отношении программного или аппаратного обеспечения для предотвращения возникновения случайных или систематических сбоев, должны выполняться в соответствии с применимыми классами требований. В принципе, можно предположить, что техническое обслуживание будет проводиться в соответствии со спецификациями. </w:t>
      </w:r>
    </w:p>
    <w:p>
      <w:pPr>
        <w:ind w:left="0" w:leftChars="0" w:firstLine="802" w:firstLineChars="333"/>
        <w:jc w:val="both"/>
        <w:rPr>
          <w:rFonts w:hint="default" w:ascii="Times New Roman" w:hAnsi="Times New Roman" w:cs="Times New Roman"/>
          <w:sz w:val="24"/>
          <w:szCs w:val="24"/>
          <w:lang w:val="ru-RU"/>
        </w:rPr>
      </w:pPr>
      <w:r>
        <w:rPr>
          <w:rFonts w:hint="default" w:ascii="Times New Roman" w:hAnsi="Times New Roman" w:eastAsia="SimSun" w:cs="Times New Roman"/>
          <w:b/>
          <w:bCs/>
          <w:i w:val="0"/>
          <w:iCs w:val="0"/>
          <w:caps w:val="0"/>
          <w:color w:val="000000"/>
          <w:spacing w:val="0"/>
          <w:sz w:val="24"/>
          <w:szCs w:val="24"/>
        </w:rPr>
        <w:t>4.2.3.4</w:t>
      </w:r>
      <w:r>
        <w:rPr>
          <w:rFonts w:hint="default" w:ascii="Times New Roman" w:hAnsi="Times New Roman" w:eastAsia="SimSun" w:cs="Times New Roman"/>
          <w:i w:val="0"/>
          <w:iCs w:val="0"/>
          <w:caps w:val="0"/>
          <w:color w:val="000000"/>
          <w:spacing w:val="0"/>
          <w:sz w:val="24"/>
          <w:szCs w:val="24"/>
        </w:rPr>
        <w:t xml:space="preserve"> Предохранительные устройства типа А должны отвечать следующим требованиям</w:t>
      </w:r>
    </w:p>
    <w:p>
      <w:pPr>
        <w:ind w:left="0" w:leftChars="0" w:firstLine="802" w:firstLineChars="333"/>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a) Класс требований 1:</w:t>
      </w:r>
      <w:r>
        <w:rPr>
          <w:rFonts w:hint="default" w:ascii="Times New Roman" w:hAnsi="Times New Roman" w:eastAsia="SimSun" w:cs="Times New Roman"/>
          <w:i w:val="0"/>
          <w:iCs w:val="0"/>
          <w:caps w:val="0"/>
          <w:color w:val="000000"/>
          <w:spacing w:val="0"/>
          <w:sz w:val="24"/>
          <w:szCs w:val="24"/>
        </w:rPr>
        <w:t xml:space="preserve"> электрические устройства должны быть спроектированы, выбраны, собраны и установлены в соответствии с современным уровнем техники таким образом, чтобы они могли, по крайней мере, адекватно выдерживать ожидаемые рабочие нагрузки и внешние воздействия; Рекомендация: должно быть достигнуто, по крайней мере, более низкое значение MTTFd (в соответствии с таблицей 2). </w:t>
      </w:r>
    </w:p>
    <w:p>
      <w:pPr>
        <w:ind w:left="0" w:leftChars="0" w:firstLine="802" w:firstLineChars="333"/>
        <w:jc w:val="both"/>
        <w:rPr>
          <w:rFonts w:hint="default" w:ascii="Times New Roman" w:hAnsi="Times New Roman" w:cs="Times New Roman"/>
          <w:i w:val="0"/>
          <w:iCs w:val="0"/>
          <w:caps w:val="0"/>
          <w:color w:val="000000"/>
          <w:spacing w:val="0"/>
          <w:sz w:val="24"/>
          <w:szCs w:val="24"/>
          <w:lang w:val="ru-RU"/>
        </w:rPr>
      </w:pPr>
      <w:r>
        <w:rPr>
          <w:rFonts w:hint="default" w:ascii="Times New Roman" w:hAnsi="Times New Roman" w:eastAsia="SimSun" w:cs="Times New Roman"/>
          <w:b/>
          <w:bCs/>
          <w:i w:val="0"/>
          <w:iCs w:val="0"/>
          <w:caps w:val="0"/>
          <w:color w:val="000000"/>
          <w:spacing w:val="0"/>
          <w:sz w:val="24"/>
          <w:szCs w:val="24"/>
        </w:rPr>
        <w:t>b) Класс требований 2:</w:t>
      </w:r>
      <w:r>
        <w:rPr>
          <w:rFonts w:hint="default" w:ascii="Times New Roman" w:hAnsi="Times New Roman" w:eastAsia="SimSun" w:cs="Times New Roman"/>
          <w:i w:val="0"/>
          <w:iCs w:val="0"/>
          <w:caps w:val="0"/>
          <w:color w:val="000000"/>
          <w:spacing w:val="0"/>
          <w:sz w:val="24"/>
          <w:szCs w:val="24"/>
        </w:rPr>
        <w:t xml:space="preserve"> должны быть выполнены требования класса требований 1 и должны использоваться проверенные компоненты и проверенные принципы безопасности. Функции безопасности устройств электробезопасности класса требований 2 должны проверяться через соответствующие промежутки времени (автоматические или ручные испытания). Возникновение неисправности может привести к потере функции безопасности между интервалами испытаний; Должен быть достигнут по крайней мере более низкий уровень обнаружения неисправностей (в соответствии с таблицей 1). Рекомендация: для каждого канала должно быть достигнуто по крайней мере среднее значение MTTFd (в соответствии с таблицей 2).</w:t>
      </w:r>
      <w:r>
        <w:rPr>
          <w:rFonts w:hint="default" w:ascii="Times New Roman" w:hAnsi="Times New Roman" w:cs="Times New Roman"/>
          <w:i w:val="0"/>
          <w:iCs w:val="0"/>
          <w:caps w:val="0"/>
          <w:color w:val="000000"/>
          <w:spacing w:val="0"/>
          <w:sz w:val="24"/>
          <w:szCs w:val="24"/>
          <w:lang w:val="ru-RU"/>
        </w:rPr>
        <w:t xml:space="preserve"> </w:t>
      </w:r>
    </w:p>
    <w:p>
      <w:pPr>
        <w:ind w:left="0" w:leftChars="0" w:firstLine="802" w:firstLineChars="333"/>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cs="Times New Roman"/>
          <w:b/>
          <w:bCs/>
          <w:i w:val="0"/>
          <w:iCs w:val="0"/>
          <w:caps w:val="0"/>
          <w:color w:val="000000"/>
          <w:spacing w:val="0"/>
          <w:sz w:val="24"/>
          <w:szCs w:val="24"/>
          <w:lang w:val="ru-RU"/>
        </w:rPr>
        <w:t>с</w:t>
      </w:r>
      <w:r>
        <w:rPr>
          <w:rFonts w:hint="default" w:ascii="Times New Roman" w:hAnsi="Times New Roman" w:eastAsia="SimSun" w:cs="Times New Roman"/>
          <w:b/>
          <w:bCs/>
          <w:i w:val="0"/>
          <w:iCs w:val="0"/>
          <w:caps w:val="0"/>
          <w:color w:val="000000"/>
          <w:spacing w:val="0"/>
          <w:sz w:val="24"/>
          <w:szCs w:val="24"/>
        </w:rPr>
        <w:t xml:space="preserve">) </w:t>
      </w:r>
      <w:r>
        <w:rPr>
          <w:rFonts w:hint="default" w:ascii="Times New Roman" w:hAnsi="Times New Roman" w:eastAsia="SimSun" w:cs="Times New Roman"/>
          <w:b/>
          <w:bCs/>
          <w:i w:val="0"/>
          <w:iCs w:val="0"/>
          <w:caps w:val="0"/>
          <w:color w:val="000000"/>
          <w:spacing w:val="0"/>
          <w:sz w:val="24"/>
          <w:szCs w:val="24"/>
        </w:rPr>
        <w:t>Класс требований 3:</w:t>
      </w:r>
      <w:r>
        <w:rPr>
          <w:rFonts w:hint="default" w:ascii="Times New Roman" w:hAnsi="Times New Roman" w:eastAsia="SimSun" w:cs="Times New Roman"/>
          <w:i w:val="0"/>
          <w:iCs w:val="0"/>
          <w:caps w:val="0"/>
          <w:color w:val="000000"/>
          <w:spacing w:val="0"/>
          <w:sz w:val="24"/>
          <w:szCs w:val="24"/>
        </w:rPr>
        <w:t xml:space="preserve"> должны быть выполнены требования класса требований 2. Устройства электробезопасности класса требований 3 должны быть сконструированы таким образом, чтобы единичная неисправность в одном из этих устройств не приводила к потере функций безопасности. Возникновение второй неисправности может привести к потере функции безопасности между интервалами тестирования (автоматические или ручные тесты);</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 xml:space="preserve">Должен быть достигнут по крайней мере средний уровень обнаружения неисправностей (в соответствии с таблицей 1). </w:t>
      </w:r>
    </w:p>
    <w:p>
      <w:pPr>
        <w:ind w:left="0" w:leftChars="0" w:firstLine="799" w:firstLineChars="333"/>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Рекомендация: для каждого канала должно быть достигнуто по крайней мере среднее значение MTTFd (в соответствии с таблицей 2). Должны быть приняты соответствующие меры по противодействию отказам, вызванным совокупной причиной. Нет необходимости в том, чтобы все части были физически резервными для функции безопасности класса требований 3, при условии наличия резервных средств для обеспечения того, чтобы неисправность не приводила к потере функции безопасности. В этом случае должен быть достигнут более высокий уровень обнаружения неисправностей.</w:t>
      </w:r>
    </w:p>
    <w:p>
      <w:pPr>
        <w:ind w:left="0" w:leftChars="0" w:firstLine="802" w:firstLineChars="333"/>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d) Класс требований 4:</w:t>
      </w:r>
      <w:r>
        <w:rPr>
          <w:rFonts w:hint="default" w:ascii="Times New Roman" w:hAnsi="Times New Roman" w:eastAsia="SimSun" w:cs="Times New Roman"/>
          <w:i w:val="0"/>
          <w:iCs w:val="0"/>
          <w:caps w:val="0"/>
          <w:color w:val="000000"/>
          <w:spacing w:val="0"/>
          <w:sz w:val="24"/>
          <w:szCs w:val="24"/>
        </w:rPr>
        <w:t xml:space="preserve"> должны быть выполнены требования класса требований 3. Устройства электробезопасности класса требований 4 должны быть сконструированы таким образом, чтобы единичная неисправность в одном из этих устройств не приводила к потере функций безопасности и:</w:t>
      </w:r>
    </w:p>
    <w:p>
      <w:pPr>
        <w:ind w:left="0" w:leftChars="0" w:firstLine="799" w:firstLineChars="333"/>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1) единичная неисправность, хотя и всегда возможная, выявляется при следующем вызове функции безопасности или до нее, или же приводит к переводу канатной дороги в безопасное состояние;  </w:t>
      </w:r>
    </w:p>
    <w:p>
      <w:pPr>
        <w:ind w:left="0" w:leftChars="0" w:firstLine="799" w:firstLineChars="333"/>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2)</w:t>
      </w:r>
      <w:r>
        <w:rPr>
          <w:rFonts w:hint="default" w:ascii="Times New Roman" w:hAnsi="Times New Roman" w:cs="Times New Roman"/>
          <w:i w:val="0"/>
          <w:iCs w:val="0"/>
          <w:caps w:val="0"/>
          <w:color w:val="000000"/>
          <w:spacing w:val="0"/>
          <w:sz w:val="24"/>
          <w:szCs w:val="24"/>
          <w:lang w:val="ru-RU"/>
        </w:rPr>
        <w:t xml:space="preserve"> </w:t>
      </w:r>
      <w:r>
        <w:rPr>
          <w:rFonts w:hint="default" w:ascii="Times New Roman" w:hAnsi="Times New Roman" w:eastAsia="SimSun" w:cs="Times New Roman"/>
          <w:i w:val="0"/>
          <w:iCs w:val="0"/>
          <w:caps w:val="0"/>
          <w:color w:val="000000"/>
          <w:spacing w:val="0"/>
          <w:sz w:val="24"/>
          <w:szCs w:val="24"/>
        </w:rPr>
        <w:t>если это невозможно, то вторая неисправность не приводит к потере функции безопасности и приводит к переводу канатной дороги в безопасное состояние. Если автоматические или ручные тесты с периодическими интервалами в соответствии с 4.2.3.10</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SimSun" w:cs="Times New Roman"/>
          <w:i w:val="0"/>
          <w:iCs w:val="0"/>
          <w:caps w:val="0"/>
          <w:color w:val="000000"/>
          <w:spacing w:val="0"/>
          <w:sz w:val="24"/>
          <w:szCs w:val="24"/>
        </w:rPr>
        <w:t xml:space="preserve"> выполняются с высокой степенью обнаружения неисправностей, так что первая неисправность распознается до возникновения другой неисправности, вторая неисправность не должна рассматриваться. Должен быть достигнут более высокий уровень обнаружения неисправностей (в соответствии с таблицей 1). Рекомендация: для каждого канала должно быть достигнуто по крайней мере более высокое значение MTTFd (в соответствии с таблицей 2). Должны быть приняты соответствующие меры по противодействию отказам, вызванным совокупной причиной</w:t>
      </w:r>
      <w:r>
        <w:rPr>
          <w:rFonts w:hint="default" w:ascii="Times New Roman" w:hAnsi="Times New Roman" w:cs="Times New Roman"/>
          <w:i w:val="0"/>
          <w:iCs w:val="0"/>
          <w:caps w:val="0"/>
          <w:color w:val="000000"/>
          <w:spacing w:val="0"/>
          <w:sz w:val="24"/>
          <w:szCs w:val="24"/>
          <w:lang w:val="ru-RU"/>
        </w:rPr>
        <w:t>.</w:t>
      </w:r>
    </w:p>
    <w:p>
      <w:pPr>
        <w:ind w:left="0" w:leftChars="0" w:firstLine="1002"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4.2.3.5</w:t>
      </w:r>
      <w:r>
        <w:rPr>
          <w:rFonts w:hint="default" w:ascii="Times New Roman" w:hAnsi="Times New Roman" w:eastAsia="SimSun" w:cs="Times New Roman"/>
          <w:i w:val="0"/>
          <w:iCs w:val="0"/>
          <w:caps w:val="0"/>
          <w:color w:val="000000"/>
          <w:spacing w:val="0"/>
          <w:sz w:val="24"/>
          <w:szCs w:val="24"/>
        </w:rPr>
        <w:t xml:space="preserve"> Предохранительные устройства типа В, в дополнение к требованиям, предъявляемым к типу А, должны также отвечать следующим требованиям: </w:t>
      </w:r>
    </w:p>
    <w:p>
      <w:pPr>
        <w:ind w:left="0" w:leftChars="0" w:firstLine="998"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а) </w:t>
      </w:r>
    </w:p>
    <w:p>
      <w:pPr>
        <w:numPr>
          <w:ilvl w:val="0"/>
          <w:numId w:val="3"/>
        </w:numPr>
        <w:ind w:left="0" w:leftChars="0" w:firstLine="998"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конструкция предохранительного устройства, взаимодействие компонентов и способ соединения компонентов должны четко и понятно соответствовать основным целям безопасности соответствующего класса требований или; </w:t>
      </w:r>
    </w:p>
    <w:p>
      <w:pPr>
        <w:numPr>
          <w:ilvl w:val="0"/>
          <w:numId w:val="3"/>
        </w:numPr>
        <w:ind w:left="0" w:leftChars="0" w:firstLine="998"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 xml:space="preserve">утвержденные компоненты безопасности для соответствующего класса требований, включая любую операционную систему программного обеспечения, которая может быть установлена, должны использоваться в соответствии с требованиями, соблюдая условия, указанные в сертификате испытаний нотифицированного органа. </w:t>
      </w:r>
    </w:p>
    <w:p>
      <w:pPr>
        <w:numPr>
          <w:numId w:val="0"/>
        </w:numPr>
        <w:ind w:left="0" w:leftChars="0" w:firstLine="998" w:firstLineChars="416"/>
        <w:jc w:val="both"/>
        <w:rPr>
          <w:rFonts w:hint="default" w:ascii="Times New Roman" w:hAnsi="Times New Roman" w:cs="Times New Roman"/>
          <w:i w:val="0"/>
          <w:iCs w:val="0"/>
          <w:caps w:val="0"/>
          <w:color w:val="000000"/>
          <w:spacing w:val="0"/>
          <w:sz w:val="24"/>
          <w:szCs w:val="24"/>
          <w:lang w:val="ru-RU"/>
        </w:rPr>
      </w:pPr>
      <w:r>
        <w:rPr>
          <w:rFonts w:hint="default" w:ascii="Times New Roman" w:hAnsi="Times New Roman" w:eastAsia="SimSun" w:cs="Times New Roman"/>
          <w:i w:val="0"/>
          <w:iCs w:val="0"/>
          <w:caps w:val="0"/>
          <w:color w:val="000000"/>
          <w:spacing w:val="0"/>
          <w:sz w:val="24"/>
          <w:szCs w:val="24"/>
        </w:rPr>
        <w:t>b) Если установлено прикладное программное обеспечение (в соответствии с пунктом 4.3), оно должно явно соответствовать основным целям безопасности соответствующего класса требований</w:t>
      </w:r>
      <w:r>
        <w:rPr>
          <w:rFonts w:hint="default" w:ascii="Times New Roman" w:hAnsi="Times New Roman" w:cs="Times New Roman"/>
          <w:i w:val="0"/>
          <w:iCs w:val="0"/>
          <w:caps w:val="0"/>
          <w:color w:val="000000"/>
          <w:spacing w:val="0"/>
          <w:sz w:val="24"/>
          <w:szCs w:val="24"/>
          <w:lang w:val="ru-RU"/>
        </w:rPr>
        <w:t>.</w:t>
      </w:r>
    </w:p>
    <w:p>
      <w:pPr>
        <w:numPr>
          <w:numId w:val="0"/>
        </w:numPr>
        <w:ind w:left="0" w:leftChars="0" w:firstLine="1002"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4.2.3.6</w:t>
      </w:r>
      <w:r>
        <w:rPr>
          <w:rFonts w:hint="default" w:ascii="Times New Roman" w:hAnsi="Times New Roman" w:eastAsia="SimSun" w:cs="Times New Roman"/>
          <w:i w:val="0"/>
          <w:iCs w:val="0"/>
          <w:caps w:val="0"/>
          <w:color w:val="000000"/>
          <w:spacing w:val="0"/>
          <w:sz w:val="24"/>
          <w:szCs w:val="24"/>
        </w:rPr>
        <w:t xml:space="preserve"> Термин “неисправность” охватывает первоначальную неисправность, а также любую последующую неисправность, возникающую в результате нее. При этом первая неисправность и все последующие неисправности рассматриваются как одна неисправность. </w:t>
      </w:r>
    </w:p>
    <w:p>
      <w:pPr>
        <w:numPr>
          <w:numId w:val="0"/>
        </w:numPr>
        <w:ind w:left="0" w:leftChars="0" w:firstLine="1002"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4.2.3.7</w:t>
      </w:r>
      <w:r>
        <w:rPr>
          <w:rFonts w:hint="default" w:ascii="Times New Roman" w:hAnsi="Times New Roman" w:eastAsia="SimSun" w:cs="Times New Roman"/>
          <w:i w:val="0"/>
          <w:iCs w:val="0"/>
          <w:caps w:val="0"/>
          <w:color w:val="000000"/>
          <w:spacing w:val="0"/>
          <w:sz w:val="24"/>
          <w:szCs w:val="24"/>
        </w:rPr>
        <w:t xml:space="preserve"> Одновременное возникновение двух независимых случайных неисправностей в одной и той же функции безопасности не обязательно учитывать. </w:t>
      </w:r>
    </w:p>
    <w:p>
      <w:pPr>
        <w:numPr>
          <w:numId w:val="0"/>
        </w:numPr>
        <w:ind w:left="0" w:leftChars="0" w:firstLine="1002"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4.2.3.8</w:t>
      </w:r>
      <w:r>
        <w:rPr>
          <w:rFonts w:hint="default" w:ascii="Times New Roman" w:hAnsi="Times New Roman" w:eastAsia="SimSun" w:cs="Times New Roman"/>
          <w:i w:val="0"/>
          <w:iCs w:val="0"/>
          <w:caps w:val="0"/>
          <w:color w:val="000000"/>
          <w:spacing w:val="0"/>
          <w:sz w:val="24"/>
          <w:szCs w:val="24"/>
        </w:rPr>
        <w:t xml:space="preserve"> Исключение неисправностей допускается только в том случае, если это надлежащим образом обосновано, соответствует общепринятому техническому опыту и вероятность возникновения неисправности известна и достаточно мала (проверки, аналогичные проверкам EN ISO 13849-2). </w:t>
      </w:r>
    </w:p>
    <w:p>
      <w:pPr>
        <w:numPr>
          <w:numId w:val="0"/>
        </w:numPr>
        <w:ind w:left="0" w:leftChars="0" w:firstLine="1002" w:firstLineChars="416"/>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4.2.3.9</w:t>
      </w:r>
      <w:r>
        <w:rPr>
          <w:rFonts w:hint="default" w:ascii="Times New Roman" w:hAnsi="Times New Roman" w:eastAsia="SimSun" w:cs="Times New Roman"/>
          <w:i w:val="0"/>
          <w:iCs w:val="0"/>
          <w:caps w:val="0"/>
          <w:color w:val="000000"/>
          <w:spacing w:val="0"/>
          <w:sz w:val="24"/>
          <w:szCs w:val="24"/>
        </w:rPr>
        <w:t xml:space="preserve"> Цепи безопасности должны быть цепями отключения или должны демонстрировать по крайней мере тот же уровень безопасности. В случае цепей безопасности линии обрывы, короткие замыкания, изменения импеданса и замыкания на землю не должны приводить к потере функции безопасности или приводить к переводу канатной дороги в безопасное состояние.</w:t>
      </w:r>
    </w:p>
    <w:p>
      <w:pPr>
        <w:numPr>
          <w:numId w:val="0"/>
        </w:numPr>
        <w:ind w:left="0" w:leftChars="0" w:firstLine="1002"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4.2.3.10</w:t>
      </w:r>
      <w:r>
        <w:rPr>
          <w:rFonts w:hint="default" w:ascii="Times New Roman" w:hAnsi="Times New Roman" w:eastAsia="SimSun"/>
          <w:i w:val="0"/>
          <w:iCs w:val="0"/>
          <w:caps w:val="0"/>
          <w:color w:val="000000"/>
          <w:spacing w:val="0"/>
          <w:sz w:val="24"/>
          <w:szCs w:val="24"/>
          <w:lang w:val="ru-RU"/>
        </w:rPr>
        <w:t xml:space="preserve"> К испытаниям устройств электробезопасности относится следующее:</w:t>
      </w:r>
    </w:p>
    <w:p>
      <w:pPr>
        <w:numPr>
          <w:numId w:val="0"/>
        </w:numPr>
        <w:ind w:left="0" w:leftChars="0" w:firstLine="998"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a) все неисправности, которые могут ухудшить работу устройств безопасности, должны распознаваться с уровнем обнаружения неисправностей, требуемым соответствующим классом требований. Тесты могут проводиться вручную или автоматически, или в виде комбинации обоих методов;</w:t>
      </w:r>
    </w:p>
    <w:p>
      <w:pPr>
        <w:numPr>
          <w:numId w:val="0"/>
        </w:numPr>
        <w:ind w:left="0" w:leftChars="0" w:firstLine="998"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b) если испытания проводятся перед началом ежедневной эксплуатации или перед каждым запуском, запуск должен производиться только в том случае, если во время испытания не было обнаружено неисправности. Если они происходят во время движения и обнаруживается неисправность, канатная дорога должна быть остановлена.</w:t>
      </w:r>
    </w:p>
    <w:p>
      <w:pPr>
        <w:numPr>
          <w:numId w:val="0"/>
        </w:numPr>
        <w:ind w:left="0" w:leftChars="0" w:firstLine="915" w:firstLineChars="416"/>
        <w:jc w:val="both"/>
        <w:rPr>
          <w:rFonts w:hint="default" w:ascii="Times New Roman" w:hAnsi="Times New Roman" w:eastAsia="SimSun"/>
          <w:i w:val="0"/>
          <w:iCs w:val="0"/>
          <w:caps w:val="0"/>
          <w:color w:val="000000"/>
          <w:spacing w:val="0"/>
          <w:sz w:val="22"/>
          <w:szCs w:val="22"/>
          <w:lang w:val="ru-RU"/>
        </w:rPr>
      </w:pPr>
    </w:p>
    <w:p>
      <w:pPr>
        <w:numPr>
          <w:numId w:val="0"/>
        </w:numPr>
        <w:ind w:left="0" w:leftChars="0" w:firstLine="915" w:firstLineChars="416"/>
        <w:jc w:val="both"/>
        <w:rPr>
          <w:rFonts w:hint="default" w:ascii="Times New Roman" w:hAnsi="Times New Roman" w:eastAsia="SimSun"/>
          <w:i w:val="0"/>
          <w:iCs w:val="0"/>
          <w:caps w:val="0"/>
          <w:color w:val="000000"/>
          <w:spacing w:val="0"/>
          <w:sz w:val="22"/>
          <w:szCs w:val="22"/>
          <w:lang w:val="ru-RU"/>
        </w:rPr>
      </w:pPr>
      <w:r>
        <w:rPr>
          <w:rFonts w:hint="default" w:ascii="Times New Roman" w:hAnsi="Times New Roman" w:eastAsia="SimSun"/>
          <w:i w:val="0"/>
          <w:iCs w:val="0"/>
          <w:caps w:val="0"/>
          <w:color w:val="000000"/>
          <w:spacing w:val="0"/>
          <w:sz w:val="22"/>
          <w:szCs w:val="22"/>
          <w:lang w:val="ru-RU"/>
        </w:rPr>
        <w:t>П</w:t>
      </w:r>
      <w:r>
        <w:rPr>
          <w:rFonts w:hint="default" w:ascii="Times New Roman" w:hAnsi="Times New Roman"/>
          <w:i w:val="0"/>
          <w:iCs w:val="0"/>
          <w:caps w:val="0"/>
          <w:color w:val="000000"/>
          <w:spacing w:val="0"/>
          <w:sz w:val="22"/>
          <w:szCs w:val="22"/>
          <w:lang w:val="ru-RU"/>
        </w:rPr>
        <w:t>римечание:</w:t>
      </w:r>
      <w:r>
        <w:rPr>
          <w:rFonts w:hint="default" w:ascii="Times New Roman" w:hAnsi="Times New Roman" w:eastAsia="SimSun"/>
          <w:i w:val="0"/>
          <w:iCs w:val="0"/>
          <w:caps w:val="0"/>
          <w:color w:val="000000"/>
          <w:spacing w:val="0"/>
          <w:sz w:val="22"/>
          <w:szCs w:val="22"/>
          <w:lang w:val="ru-RU"/>
        </w:rPr>
        <w:t xml:space="preserve"> В случае испытания, инициированного и выполняемого вручную, это может быть эксплуатационным требованием, поскольку не всегда возможно предотвратить запуск.</w:t>
      </w:r>
    </w:p>
    <w:p>
      <w:pPr>
        <w:numPr>
          <w:numId w:val="0"/>
        </w:numPr>
        <w:ind w:left="0" w:leftChars="0" w:firstLine="915" w:firstLineChars="416"/>
        <w:jc w:val="both"/>
        <w:rPr>
          <w:rFonts w:hint="default" w:ascii="Times New Roman" w:hAnsi="Times New Roman" w:eastAsia="SimSun"/>
          <w:i w:val="0"/>
          <w:iCs w:val="0"/>
          <w:caps w:val="0"/>
          <w:color w:val="000000"/>
          <w:spacing w:val="0"/>
          <w:sz w:val="22"/>
          <w:szCs w:val="22"/>
          <w:lang w:val="ru-RU"/>
        </w:rPr>
      </w:pPr>
    </w:p>
    <w:p>
      <w:pPr>
        <w:numPr>
          <w:numId w:val="0"/>
        </w:numPr>
        <w:ind w:left="0" w:leftChars="0" w:firstLine="998"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c) Частота испытаний зависит от предписанного класса требований, а также от времени отказоустойчивости, данных о частоте отказов и исполнения (структуры) электрического устройства, связанного с безопасностью.</w:t>
      </w:r>
    </w:p>
    <w:p>
      <w:pPr>
        <w:numPr>
          <w:numId w:val="0"/>
        </w:numPr>
        <w:ind w:left="0" w:leftChars="0" w:firstLine="1002"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4.2.3.11</w:t>
      </w:r>
      <w:r>
        <w:rPr>
          <w:rFonts w:hint="default" w:ascii="Times New Roman" w:hAnsi="Times New Roman" w:eastAsia="SimSun"/>
          <w:i w:val="0"/>
          <w:iCs w:val="0"/>
          <w:caps w:val="0"/>
          <w:color w:val="000000"/>
          <w:spacing w:val="0"/>
          <w:sz w:val="24"/>
          <w:szCs w:val="24"/>
          <w:lang w:val="ru-RU"/>
        </w:rPr>
        <w:t xml:space="preserve"> Электроустановки должны планироваться, изготавливаться, монтироваться и обслуживаться таким образом, чтобы:</w:t>
      </w:r>
    </w:p>
    <w:p>
      <w:pPr>
        <w:numPr>
          <w:numId w:val="0"/>
        </w:numPr>
        <w:ind w:left="0" w:leftChars="0" w:firstLine="998"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а) они не оказывают отрицательного влияния на надлежащее и безопасное использование других электроустановок опасным или необоснованным образом;</w:t>
      </w:r>
    </w:p>
    <w:p>
      <w:pPr>
        <w:numPr>
          <w:numId w:val="0"/>
        </w:numPr>
        <w:ind w:left="0" w:leftChars="0" w:firstLine="998"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б) на их надлежащее, безопасное использование не оказывают вредного или необоснованного воздействия другие электрические установки.</w:t>
      </w:r>
    </w:p>
    <w:p>
      <w:pPr>
        <w:numPr>
          <w:numId w:val="0"/>
        </w:numPr>
        <w:ind w:left="0" w:leftChars="0" w:firstLine="1002"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4.2.3.12</w:t>
      </w:r>
      <w:r>
        <w:rPr>
          <w:rFonts w:hint="default" w:ascii="Times New Roman" w:hAnsi="Times New Roman" w:eastAsia="SimSun"/>
          <w:i w:val="0"/>
          <w:iCs w:val="0"/>
          <w:caps w:val="0"/>
          <w:color w:val="000000"/>
          <w:spacing w:val="0"/>
          <w:sz w:val="24"/>
          <w:szCs w:val="24"/>
          <w:lang w:val="ru-RU"/>
        </w:rPr>
        <w:t xml:space="preserve"> В принципе, электрические устройства, которые не являются критически важными для безопасности, должны соответствовать, по крайней мере, классу требований 1.</w:t>
      </w:r>
    </w:p>
    <w:p>
      <w:pPr>
        <w:numPr>
          <w:numId w:val="0"/>
        </w:numPr>
        <w:ind w:left="0" w:leftChars="0" w:firstLine="1002"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4.2.3.13</w:t>
      </w:r>
      <w:r>
        <w:rPr>
          <w:rFonts w:hint="default" w:ascii="Times New Roman" w:hAnsi="Times New Roman" w:eastAsia="SimSun"/>
          <w:i w:val="0"/>
          <w:iCs w:val="0"/>
          <w:caps w:val="0"/>
          <w:color w:val="000000"/>
          <w:spacing w:val="0"/>
          <w:sz w:val="24"/>
          <w:szCs w:val="24"/>
          <w:lang w:val="ru-RU"/>
        </w:rPr>
        <w:t xml:space="preserve"> Отклонения от класса требований, определенного при анализе рисков, должны быть допустимы в случае подъема и эвакуации.</w:t>
      </w:r>
    </w:p>
    <w:p>
      <w:pPr>
        <w:numPr>
          <w:numId w:val="0"/>
        </w:numPr>
        <w:ind w:left="0" w:leftChars="0" w:firstLine="1002"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4.2.3.14</w:t>
      </w:r>
      <w:r>
        <w:rPr>
          <w:rFonts w:hint="default" w:ascii="Times New Roman" w:hAnsi="Times New Roman" w:eastAsia="SimSun"/>
          <w:i w:val="0"/>
          <w:iCs w:val="0"/>
          <w:caps w:val="0"/>
          <w:color w:val="000000"/>
          <w:spacing w:val="0"/>
          <w:sz w:val="24"/>
          <w:szCs w:val="24"/>
          <w:lang w:val="ru-RU"/>
        </w:rPr>
        <w:t xml:space="preserve"> Уровень обнаружения неисправностей (FG):</w:t>
      </w:r>
    </w:p>
    <w:p>
      <w:pPr>
        <w:numPr>
          <w:numId w:val="0"/>
        </w:numPr>
        <w:ind w:left="0" w:leftChars="0" w:firstLine="998" w:firstLineChars="416"/>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Уровень обнаружения неисправностей (FG) является мерой эффективности диагностики и может быть определен как отношение частоты отказов установленных опасных отказов к частоте отказов от общего числа опасных отказов.</w:t>
      </w:r>
      <w:r>
        <w:rPr>
          <w:rFonts w:hint="default" w:ascii="Times New Roman" w:hAnsi="Times New Roman"/>
          <w:i w:val="0"/>
          <w:iCs w:val="0"/>
          <w:caps w:val="0"/>
          <w:color w:val="000000"/>
          <w:spacing w:val="0"/>
          <w:sz w:val="24"/>
          <w:szCs w:val="24"/>
          <w:lang w:val="ru-RU"/>
        </w:rPr>
        <w:t xml:space="preserve"> </w:t>
      </w:r>
      <w:r>
        <w:rPr>
          <w:rFonts w:hint="default" w:ascii="Times New Roman" w:hAnsi="Times New Roman" w:eastAsia="SimSun"/>
          <w:i w:val="0"/>
          <w:iCs w:val="0"/>
          <w:caps w:val="0"/>
          <w:color w:val="000000"/>
          <w:spacing w:val="0"/>
          <w:sz w:val="24"/>
          <w:szCs w:val="24"/>
          <w:lang w:val="ru-RU"/>
        </w:rPr>
        <w:t>Значение для FG должно быть определено в четыре этапа (в соответствии с таблицей 1).</w:t>
      </w:r>
    </w:p>
    <w:p>
      <w:pPr>
        <w:jc w:val="center"/>
        <w:rPr>
          <w:rFonts w:hint="default"/>
          <w:b/>
          <w:bCs/>
          <w:lang w:val="ru-RU"/>
        </w:rPr>
      </w:pPr>
    </w:p>
    <w:p>
      <w:pPr>
        <w:jc w:val="center"/>
        <w:rPr>
          <w:rFonts w:hint="default"/>
          <w:b/>
          <w:bCs/>
          <w:lang w:val="ru-RU"/>
        </w:rPr>
      </w:pPr>
      <w:r>
        <w:rPr>
          <w:rFonts w:hint="default"/>
          <w:b/>
          <w:bCs/>
          <w:lang w:val="ru-RU"/>
        </w:rPr>
        <w:t>Таблица 1 – Уровень обнаружения неисправностей</w:t>
      </w:r>
    </w:p>
    <w:p>
      <w:pPr>
        <w:jc w:val="center"/>
        <w:rPr>
          <w:rFonts w:hint="default"/>
          <w:b/>
          <w:bCs/>
          <w:lang w:val="ru-RU"/>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6"/>
        <w:gridCol w:w="4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2" w:type="dxa"/>
            <w:gridSpan w:val="2"/>
            <w:tcBorders>
              <w:top w:val="single" w:color="auto" w:sz="12" w:space="0"/>
              <w:left w:val="single" w:color="auto" w:sz="12" w:space="0"/>
              <w:bottom w:val="single" w:color="auto" w:sz="2" w:space="0"/>
              <w:right w:val="single" w:color="auto" w:sz="12" w:space="0"/>
            </w:tcBorders>
            <w:noWrap w:val="0"/>
            <w:vAlign w:val="top"/>
          </w:tcPr>
          <w:p>
            <w:pPr>
              <w:spacing w:before="60" w:after="120"/>
              <w:ind w:left="1135" w:hanging="1135"/>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Уровень обнаружения неисправностей (FG)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2" w:space="0"/>
              <w:left w:val="single" w:color="auto" w:sz="12" w:space="0"/>
              <w:bottom w:val="single" w:color="auto" w:sz="12" w:space="0"/>
              <w:right w:val="single" w:color="auto" w:sz="2" w:space="0"/>
            </w:tcBorders>
            <w:noWrap w:val="0"/>
            <w:vAlign w:val="top"/>
          </w:tcPr>
          <w:p>
            <w:pPr>
              <w:tabs>
                <w:tab w:val="left" w:pos="142"/>
              </w:tabs>
              <w:spacing w:before="60" w:after="120"/>
              <w:ind w:left="14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Обозначение</w:t>
            </w:r>
          </w:p>
        </w:tc>
        <w:tc>
          <w:tcPr>
            <w:tcW w:w="4606" w:type="dxa"/>
            <w:tcBorders>
              <w:top w:val="single" w:color="auto" w:sz="2" w:space="0"/>
              <w:left w:val="single" w:color="auto" w:sz="2" w:space="0"/>
              <w:bottom w:val="single" w:color="auto" w:sz="12" w:space="0"/>
              <w:right w:val="single" w:color="auto" w:sz="12" w:space="0"/>
            </w:tcBorders>
            <w:noWrap w:val="0"/>
            <w:vAlign w:val="top"/>
          </w:tcPr>
          <w:p>
            <w:pPr>
              <w:tabs>
                <w:tab w:val="left" w:pos="72"/>
              </w:tabs>
              <w:spacing w:before="60" w:after="120"/>
              <w:ind w:left="7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Область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12" w:space="0"/>
              <w:left w:val="single" w:color="auto" w:sz="12" w:space="0"/>
              <w:bottom w:val="single" w:color="auto" w:sz="2" w:space="0"/>
              <w:right w:val="single" w:color="auto" w:sz="2" w:space="0"/>
            </w:tcBorders>
            <w:noWrap w:val="0"/>
            <w:vAlign w:val="top"/>
          </w:tcPr>
          <w:p>
            <w:pPr>
              <w:tabs>
                <w:tab w:val="left" w:pos="142"/>
              </w:tabs>
              <w:spacing w:before="60" w:after="120"/>
              <w:ind w:left="142"/>
              <w:rPr>
                <w:rFonts w:hint="default" w:ascii="Times New Roman" w:hAnsi="Times New Roman" w:cs="Times New Roman"/>
                <w:sz w:val="20"/>
                <w:szCs w:val="20"/>
                <w:lang w:val="ru-RU"/>
              </w:rPr>
            </w:pPr>
            <w:r>
              <w:rPr>
                <w:rFonts w:hint="default" w:ascii="Times New Roman" w:hAnsi="Times New Roman" w:cs="Times New Roman"/>
                <w:sz w:val="20"/>
                <w:szCs w:val="20"/>
                <w:lang w:val="ru-RU"/>
              </w:rPr>
              <w:t>Отсутствует</w:t>
            </w:r>
          </w:p>
        </w:tc>
        <w:tc>
          <w:tcPr>
            <w:tcW w:w="4606" w:type="dxa"/>
            <w:tcBorders>
              <w:top w:val="single" w:color="auto" w:sz="12" w:space="0"/>
              <w:left w:val="single" w:color="auto" w:sz="2" w:space="0"/>
              <w:bottom w:val="single" w:color="auto" w:sz="2" w:space="0"/>
              <w:right w:val="single" w:color="auto" w:sz="12" w:space="0"/>
            </w:tcBorders>
            <w:noWrap w:val="0"/>
            <w:vAlign w:val="top"/>
          </w:tcPr>
          <w:p>
            <w:pPr>
              <w:tabs>
                <w:tab w:val="left" w:pos="72"/>
              </w:tabs>
              <w:spacing w:before="60" w:after="120"/>
              <w:ind w:left="72"/>
              <w:rPr>
                <w:rFonts w:hint="default" w:ascii="Times New Roman" w:hAnsi="Times New Roman" w:cs="Times New Roman"/>
                <w:sz w:val="20"/>
                <w:szCs w:val="20"/>
              </w:rPr>
            </w:pPr>
            <w:r>
              <w:rPr>
                <w:rFonts w:hint="default" w:ascii="Times New Roman" w:hAnsi="Times New Roman" w:cs="Times New Roman"/>
                <w:sz w:val="20"/>
                <w:szCs w:val="20"/>
              </w:rPr>
              <w:t>FG &lt; 60 %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2" w:space="0"/>
              <w:left w:val="single" w:color="auto" w:sz="12" w:space="0"/>
              <w:bottom w:val="single" w:color="auto" w:sz="2" w:space="0"/>
              <w:right w:val="single" w:color="auto" w:sz="2" w:space="0"/>
            </w:tcBorders>
            <w:noWrap w:val="0"/>
            <w:vAlign w:val="top"/>
          </w:tcPr>
          <w:p>
            <w:pPr>
              <w:tabs>
                <w:tab w:val="left" w:pos="142"/>
              </w:tabs>
              <w:spacing w:before="60" w:after="120"/>
              <w:ind w:left="142"/>
              <w:rPr>
                <w:rFonts w:hint="default" w:ascii="Times New Roman" w:hAnsi="Times New Roman" w:cs="Times New Roman"/>
                <w:sz w:val="20"/>
                <w:szCs w:val="20"/>
                <w:lang w:val="ru-RU"/>
              </w:rPr>
            </w:pPr>
            <w:r>
              <w:rPr>
                <w:rFonts w:hint="default" w:ascii="Times New Roman" w:hAnsi="Times New Roman" w:cs="Times New Roman"/>
                <w:sz w:val="20"/>
                <w:szCs w:val="20"/>
                <w:lang w:val="ru-RU"/>
              </w:rPr>
              <w:t>Низкая</w:t>
            </w:r>
          </w:p>
        </w:tc>
        <w:tc>
          <w:tcPr>
            <w:tcW w:w="4606" w:type="dxa"/>
            <w:tcBorders>
              <w:top w:val="single" w:color="auto" w:sz="2" w:space="0"/>
              <w:left w:val="single" w:color="auto" w:sz="2" w:space="0"/>
              <w:bottom w:val="single" w:color="auto" w:sz="2" w:space="0"/>
              <w:right w:val="single" w:color="auto" w:sz="12" w:space="0"/>
            </w:tcBorders>
            <w:noWrap w:val="0"/>
            <w:vAlign w:val="top"/>
          </w:tcPr>
          <w:p>
            <w:pPr>
              <w:tabs>
                <w:tab w:val="left" w:pos="72"/>
              </w:tabs>
              <w:spacing w:before="60" w:after="120"/>
              <w:ind w:left="72"/>
              <w:rPr>
                <w:rFonts w:hint="default" w:ascii="Times New Roman" w:hAnsi="Times New Roman" w:cs="Times New Roman"/>
                <w:sz w:val="20"/>
                <w:szCs w:val="20"/>
              </w:rPr>
            </w:pPr>
            <w:r>
              <w:rPr>
                <w:rFonts w:hint="default" w:ascii="Times New Roman" w:hAnsi="Times New Roman" w:cs="Times New Roman"/>
                <w:sz w:val="20"/>
                <w:szCs w:val="20"/>
              </w:rPr>
              <w:t>60 % ≤ FG &lt; 90 %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2" w:space="0"/>
              <w:left w:val="single" w:color="auto" w:sz="12" w:space="0"/>
              <w:bottom w:val="single" w:color="auto" w:sz="2" w:space="0"/>
              <w:right w:val="single" w:color="auto" w:sz="2" w:space="0"/>
            </w:tcBorders>
            <w:noWrap w:val="0"/>
            <w:vAlign w:val="top"/>
          </w:tcPr>
          <w:p>
            <w:pPr>
              <w:tabs>
                <w:tab w:val="left" w:pos="142"/>
              </w:tabs>
              <w:spacing w:before="60" w:after="120"/>
              <w:ind w:left="142"/>
              <w:rPr>
                <w:rFonts w:hint="default" w:ascii="Times New Roman" w:hAnsi="Times New Roman" w:cs="Times New Roman"/>
                <w:sz w:val="20"/>
                <w:szCs w:val="20"/>
                <w:lang w:val="ru-RU"/>
              </w:rPr>
            </w:pPr>
            <w:r>
              <w:rPr>
                <w:rFonts w:hint="default" w:ascii="Times New Roman" w:hAnsi="Times New Roman" w:cs="Times New Roman"/>
                <w:sz w:val="20"/>
                <w:szCs w:val="20"/>
                <w:lang w:val="ru-RU"/>
              </w:rPr>
              <w:t>Средняя</w:t>
            </w:r>
          </w:p>
        </w:tc>
        <w:tc>
          <w:tcPr>
            <w:tcW w:w="4606" w:type="dxa"/>
            <w:tcBorders>
              <w:top w:val="single" w:color="auto" w:sz="2" w:space="0"/>
              <w:left w:val="single" w:color="auto" w:sz="2" w:space="0"/>
              <w:bottom w:val="single" w:color="auto" w:sz="2" w:space="0"/>
              <w:right w:val="single" w:color="auto" w:sz="12" w:space="0"/>
            </w:tcBorders>
            <w:noWrap w:val="0"/>
            <w:vAlign w:val="top"/>
          </w:tcPr>
          <w:p>
            <w:pPr>
              <w:tabs>
                <w:tab w:val="left" w:pos="72"/>
              </w:tabs>
              <w:spacing w:before="60" w:after="120"/>
              <w:ind w:left="72"/>
              <w:rPr>
                <w:rFonts w:hint="default" w:ascii="Times New Roman" w:hAnsi="Times New Roman" w:cs="Times New Roman"/>
                <w:sz w:val="20"/>
                <w:szCs w:val="20"/>
              </w:rPr>
            </w:pPr>
            <w:r>
              <w:rPr>
                <w:rFonts w:hint="default" w:ascii="Times New Roman" w:hAnsi="Times New Roman" w:cs="Times New Roman"/>
                <w:sz w:val="20"/>
                <w:szCs w:val="20"/>
              </w:rPr>
              <w:t>90 % ≤ FG &lt; 99 %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06" w:type="dxa"/>
            <w:tcBorders>
              <w:top w:val="single" w:color="auto" w:sz="2" w:space="0"/>
              <w:left w:val="single" w:color="auto" w:sz="12" w:space="0"/>
              <w:bottom w:val="single" w:color="auto" w:sz="12" w:space="0"/>
              <w:right w:val="single" w:color="auto" w:sz="2" w:space="0"/>
            </w:tcBorders>
            <w:noWrap w:val="0"/>
            <w:vAlign w:val="top"/>
          </w:tcPr>
          <w:p>
            <w:pPr>
              <w:tabs>
                <w:tab w:val="left" w:pos="142"/>
              </w:tabs>
              <w:spacing w:before="60" w:after="120"/>
              <w:ind w:left="142"/>
              <w:rPr>
                <w:rFonts w:hint="default" w:ascii="Times New Roman" w:hAnsi="Times New Roman" w:cs="Times New Roman"/>
                <w:sz w:val="20"/>
                <w:szCs w:val="20"/>
                <w:lang w:val="ru-RU"/>
              </w:rPr>
            </w:pPr>
            <w:r>
              <w:rPr>
                <w:rFonts w:hint="default" w:ascii="Times New Roman" w:hAnsi="Times New Roman" w:cs="Times New Roman"/>
                <w:sz w:val="20"/>
                <w:szCs w:val="20"/>
                <w:lang w:val="ru-RU"/>
              </w:rPr>
              <w:t>Высокая</w:t>
            </w:r>
          </w:p>
        </w:tc>
        <w:tc>
          <w:tcPr>
            <w:tcW w:w="4606" w:type="dxa"/>
            <w:tcBorders>
              <w:top w:val="single" w:color="auto" w:sz="2" w:space="0"/>
              <w:left w:val="single" w:color="auto" w:sz="2" w:space="0"/>
              <w:bottom w:val="single" w:color="auto" w:sz="12" w:space="0"/>
              <w:right w:val="single" w:color="auto" w:sz="12" w:space="0"/>
            </w:tcBorders>
            <w:noWrap w:val="0"/>
            <w:vAlign w:val="top"/>
          </w:tcPr>
          <w:p>
            <w:pPr>
              <w:tabs>
                <w:tab w:val="left" w:pos="72"/>
              </w:tabs>
              <w:spacing w:before="60" w:after="120"/>
              <w:ind w:left="72"/>
              <w:rPr>
                <w:rFonts w:hint="default" w:ascii="Times New Roman" w:hAnsi="Times New Roman" w:cs="Times New Roman"/>
                <w:sz w:val="20"/>
                <w:szCs w:val="20"/>
              </w:rPr>
            </w:pPr>
            <w:r>
              <w:rPr>
                <w:rFonts w:hint="default" w:ascii="Times New Roman" w:hAnsi="Times New Roman" w:cs="Times New Roman"/>
                <w:sz w:val="20"/>
                <w:szCs w:val="20"/>
              </w:rPr>
              <w:t>99 % ≤ FG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2" w:type="dxa"/>
            <w:gridSpan w:val="2"/>
            <w:tcBorders>
              <w:top w:val="single" w:color="auto" w:sz="12" w:space="0"/>
              <w:left w:val="single" w:color="auto" w:sz="12" w:space="0"/>
              <w:bottom w:val="single" w:color="auto" w:sz="12" w:space="0"/>
              <w:right w:val="single" w:color="auto" w:sz="12" w:space="0"/>
            </w:tcBorders>
            <w:noWrap w:val="0"/>
            <w:vAlign w:val="top"/>
          </w:tcPr>
          <w:p>
            <w:pPr>
              <w:tabs>
                <w:tab w:val="left" w:pos="142"/>
              </w:tabs>
              <w:spacing w:before="60" w:after="120"/>
              <w:ind w:left="14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ПРИМЕЧАНИЕ В случае устройств электробезопасности, состоящих из нескольких частей, должно использоваться среднее значение FG. Для примера, в соответствии с Приложением D.</w:t>
            </w:r>
          </w:p>
        </w:tc>
      </w:tr>
    </w:tbl>
    <w:p>
      <w:pPr>
        <w:jc w:val="center"/>
        <w:rPr>
          <w:rFonts w:hint="default"/>
          <w:b/>
          <w:bCs/>
          <w:lang w:val="ru-RU"/>
        </w:rPr>
      </w:pPr>
    </w:p>
    <w:p>
      <w:pPr>
        <w:jc w:val="center"/>
        <w:rPr>
          <w:rFonts w:hint="default"/>
          <w:b/>
          <w:bCs/>
          <w:lang w:val="ru-RU"/>
        </w:rPr>
      </w:pPr>
    </w:p>
    <w:p>
      <w:pPr>
        <w:jc w:val="center"/>
        <w:rPr>
          <w:rFonts w:hint="default"/>
          <w:b/>
          <w:bCs/>
          <w:lang w:val="ru-RU"/>
        </w:rPr>
      </w:pPr>
    </w:p>
    <w:p>
      <w:pPr>
        <w:ind w:left="0" w:leftChars="0" w:firstLine="602" w:firstLineChars="250"/>
        <w:jc w:val="left"/>
        <w:rPr>
          <w:rFonts w:hint="default"/>
          <w:b w:val="0"/>
          <w:bCs w:val="0"/>
          <w:sz w:val="24"/>
          <w:szCs w:val="24"/>
          <w:lang w:val="ru-RU"/>
        </w:rPr>
      </w:pPr>
      <w:r>
        <w:rPr>
          <w:rFonts w:hint="default"/>
          <w:b/>
          <w:bCs/>
          <w:sz w:val="24"/>
          <w:szCs w:val="24"/>
          <w:lang w:val="ru-RU"/>
        </w:rPr>
        <w:t>4.2.3.15</w:t>
      </w:r>
      <w:r>
        <w:rPr>
          <w:rFonts w:hint="default"/>
          <w:b w:val="0"/>
          <w:bCs w:val="0"/>
          <w:sz w:val="24"/>
          <w:szCs w:val="24"/>
          <w:lang w:val="ru-RU"/>
        </w:rPr>
        <w:t xml:space="preserve"> Среднее время до опасного сбоя (MTTFd).</w:t>
      </w:r>
    </w:p>
    <w:p>
      <w:pPr>
        <w:ind w:left="0" w:leftChars="0" w:firstLine="600" w:firstLineChars="250"/>
        <w:jc w:val="left"/>
        <w:rPr>
          <w:rFonts w:hint="default"/>
          <w:b w:val="0"/>
          <w:bCs w:val="0"/>
          <w:sz w:val="24"/>
          <w:szCs w:val="24"/>
          <w:lang w:val="ru-RU"/>
        </w:rPr>
      </w:pPr>
      <w:r>
        <w:rPr>
          <w:rFonts w:hint="default"/>
          <w:b w:val="0"/>
          <w:bCs w:val="0"/>
          <w:sz w:val="24"/>
          <w:szCs w:val="24"/>
          <w:lang w:val="ru-RU"/>
        </w:rPr>
        <w:t>MTTFd представляет собой ожидаемое значение среднего времени до опасного сбоя (в соответствии с таблицей 2).</w:t>
      </w:r>
    </w:p>
    <w:p>
      <w:pPr>
        <w:jc w:val="center"/>
        <w:rPr>
          <w:rFonts w:hint="default"/>
          <w:b/>
          <w:bCs/>
          <w:lang w:val="ru-RU"/>
        </w:rPr>
      </w:pPr>
    </w:p>
    <w:p>
      <w:pPr>
        <w:jc w:val="center"/>
        <w:rPr>
          <w:rFonts w:hint="default"/>
          <w:b/>
          <w:bCs/>
          <w:lang w:val="ru-RU"/>
        </w:rPr>
      </w:pPr>
      <w:r>
        <w:rPr>
          <w:rFonts w:hint="default"/>
          <w:b/>
          <w:bCs/>
          <w:lang w:val="ru-RU"/>
        </w:rPr>
        <w:t>Таблица 2 – Среднее время до опасного отказа (MTTFd)</w:t>
      </w:r>
    </w:p>
    <w:p>
      <w:pPr>
        <w:jc w:val="center"/>
        <w:rPr>
          <w:rFonts w:hint="default"/>
          <w:b/>
          <w:bCs/>
          <w:lang w:val="ru-RU"/>
        </w:rPr>
      </w:pP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606"/>
        <w:gridCol w:w="460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212" w:type="dxa"/>
            <w:gridSpan w:val="2"/>
            <w:tcBorders>
              <w:bottom w:val="single" w:color="auto" w:sz="2" w:space="0"/>
            </w:tcBorders>
            <w:noWrap w:val="0"/>
            <w:vAlign w:val="top"/>
          </w:tcPr>
          <w:p>
            <w:pPr>
              <w:spacing w:before="60" w:after="120"/>
              <w:ind w:left="1135" w:hanging="1135"/>
              <w:jc w:val="center"/>
            </w:pPr>
            <w:r>
              <w:rPr>
                <w:rFonts w:cs="Arial"/>
              </w:rPr>
              <w:t>MTTF</w:t>
            </w:r>
            <w:r>
              <w:rPr>
                <w:rFonts w:cs="Arial"/>
                <w:vertAlign w:val="subscript"/>
              </w:rPr>
              <w:t>d</w:t>
            </w:r>
            <w:r>
              <w:t xml:space="preserve">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4606" w:type="dxa"/>
            <w:tcBorders>
              <w:top w:val="single" w:color="auto" w:sz="2" w:space="0"/>
              <w:right w:val="single" w:color="auto" w:sz="2" w:space="0"/>
            </w:tcBorders>
            <w:noWrap w:val="0"/>
            <w:vAlign w:val="top"/>
          </w:tcPr>
          <w:p>
            <w:pPr>
              <w:tabs>
                <w:tab w:val="left" w:pos="142"/>
              </w:tabs>
              <w:spacing w:before="60" w:after="120"/>
              <w:ind w:left="142"/>
              <w:rPr>
                <w:sz w:val="20"/>
                <w:szCs w:val="20"/>
              </w:rPr>
            </w:pPr>
            <w:r>
              <w:rPr>
                <w:rFonts w:hint="default" w:ascii="Times New Roman" w:hAnsi="Times New Roman" w:eastAsia="SimSun" w:cs="Times New Roman"/>
                <w:i w:val="0"/>
                <w:iCs w:val="0"/>
                <w:caps w:val="0"/>
                <w:color w:val="000000"/>
                <w:spacing w:val="0"/>
                <w:sz w:val="20"/>
                <w:szCs w:val="20"/>
              </w:rPr>
              <w:t>Обозначение для каждого канала</w:t>
            </w:r>
          </w:p>
        </w:tc>
        <w:tc>
          <w:tcPr>
            <w:tcW w:w="4606" w:type="dxa"/>
            <w:tcBorders>
              <w:top w:val="single" w:color="auto" w:sz="2" w:space="0"/>
              <w:left w:val="single" w:color="auto" w:sz="2" w:space="0"/>
            </w:tcBorders>
            <w:noWrap w:val="0"/>
            <w:vAlign w:val="top"/>
          </w:tcPr>
          <w:p>
            <w:pPr>
              <w:tabs>
                <w:tab w:val="left" w:pos="72"/>
              </w:tabs>
              <w:spacing w:before="60" w:after="120"/>
              <w:ind w:left="72"/>
              <w:rPr>
                <w:sz w:val="20"/>
                <w:szCs w:val="20"/>
              </w:rPr>
            </w:pPr>
            <w:r>
              <w:rPr>
                <w:rFonts w:hint="default" w:ascii="Times New Roman" w:hAnsi="Times New Roman" w:eastAsia="SimSun" w:cs="Times New Roman"/>
                <w:i w:val="0"/>
                <w:iCs w:val="0"/>
                <w:caps w:val="0"/>
                <w:color w:val="000000"/>
                <w:spacing w:val="0"/>
                <w:sz w:val="20"/>
                <w:szCs w:val="20"/>
              </w:rPr>
              <w:t>Область для каждого канала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4606" w:type="dxa"/>
            <w:tcBorders>
              <w:right w:val="single" w:color="auto" w:sz="2" w:space="0"/>
            </w:tcBorders>
            <w:noWrap w:val="0"/>
            <w:vAlign w:val="top"/>
          </w:tcPr>
          <w:p>
            <w:pPr>
              <w:tabs>
                <w:tab w:val="left" w:pos="142"/>
              </w:tabs>
              <w:spacing w:before="60" w:after="120"/>
              <w:ind w:left="142"/>
              <w:rPr>
                <w:rFonts w:hint="default"/>
                <w:lang w:val="ru-RU"/>
              </w:rPr>
            </w:pPr>
            <w:r>
              <w:rPr>
                <w:lang w:val="ru-RU"/>
              </w:rPr>
              <w:t>Низкое</w:t>
            </w:r>
          </w:p>
        </w:tc>
        <w:tc>
          <w:tcPr>
            <w:tcW w:w="4606" w:type="dxa"/>
            <w:tcBorders>
              <w:left w:val="single" w:color="auto" w:sz="2" w:space="0"/>
            </w:tcBorders>
            <w:noWrap w:val="0"/>
            <w:vAlign w:val="top"/>
          </w:tcPr>
          <w:p>
            <w:pPr>
              <w:tabs>
                <w:tab w:val="left" w:pos="72"/>
              </w:tabs>
              <w:spacing w:before="60" w:after="120"/>
              <w:ind w:left="72"/>
              <w:rPr>
                <w:rFonts w:hint="default"/>
                <w:lang w:val="ru-RU"/>
              </w:rPr>
            </w:pPr>
            <w:r>
              <w:t xml:space="preserve">3 </w:t>
            </w:r>
            <w:r>
              <w:rPr>
                <w:lang w:val="ru-RU"/>
              </w:rPr>
              <w:t>года</w:t>
            </w:r>
            <w:r>
              <w:t xml:space="preserve"> ≤ </w:t>
            </w:r>
            <w:r>
              <w:rPr>
                <w:rFonts w:cs="Arial"/>
              </w:rPr>
              <w:t>MTTF</w:t>
            </w:r>
            <w:r>
              <w:rPr>
                <w:rFonts w:cs="Arial"/>
                <w:vertAlign w:val="subscript"/>
              </w:rPr>
              <w:t>d</w:t>
            </w:r>
            <w:r>
              <w:t xml:space="preserve"> &lt; 10 </w:t>
            </w:r>
            <w:r>
              <w:rPr>
                <w:lang w:val="ru-RU"/>
              </w:rPr>
              <w:t>лет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4606" w:type="dxa"/>
            <w:tcBorders>
              <w:right w:val="single" w:color="auto" w:sz="2" w:space="0"/>
            </w:tcBorders>
            <w:noWrap w:val="0"/>
            <w:vAlign w:val="top"/>
          </w:tcPr>
          <w:p>
            <w:pPr>
              <w:tabs>
                <w:tab w:val="left" w:pos="142"/>
              </w:tabs>
              <w:spacing w:before="60" w:after="120"/>
              <w:ind w:left="142"/>
              <w:rPr>
                <w:rFonts w:hint="default"/>
                <w:lang w:val="ru-RU"/>
              </w:rPr>
            </w:pPr>
            <w:r>
              <w:rPr>
                <w:lang w:val="ru-RU"/>
              </w:rPr>
              <w:t>Среднее</w:t>
            </w:r>
          </w:p>
        </w:tc>
        <w:tc>
          <w:tcPr>
            <w:tcW w:w="4606" w:type="dxa"/>
            <w:tcBorders>
              <w:left w:val="single" w:color="auto" w:sz="2" w:space="0"/>
            </w:tcBorders>
            <w:noWrap w:val="0"/>
            <w:vAlign w:val="top"/>
          </w:tcPr>
          <w:p>
            <w:pPr>
              <w:tabs>
                <w:tab w:val="left" w:pos="72"/>
              </w:tabs>
              <w:spacing w:before="60" w:after="120"/>
              <w:ind w:left="72"/>
              <w:rPr>
                <w:rFonts w:hint="default"/>
                <w:lang w:val="ru-RU"/>
              </w:rPr>
            </w:pPr>
            <w:r>
              <w:t xml:space="preserve">10 </w:t>
            </w:r>
            <w:r>
              <w:rPr>
                <w:lang w:val="ru-RU"/>
              </w:rPr>
              <w:t>лет</w:t>
            </w:r>
            <w:r>
              <w:t xml:space="preserve"> ≤ </w:t>
            </w:r>
            <w:r>
              <w:rPr>
                <w:rFonts w:cs="Arial"/>
              </w:rPr>
              <w:t>MTTF</w:t>
            </w:r>
            <w:r>
              <w:rPr>
                <w:rFonts w:cs="Arial"/>
                <w:vertAlign w:val="subscript"/>
              </w:rPr>
              <w:t>d</w:t>
            </w:r>
            <w:r>
              <w:t xml:space="preserve"> &lt; 30 </w:t>
            </w:r>
            <w:r>
              <w:rPr>
                <w:lang w:val="ru-RU"/>
              </w:rPr>
              <w:t>лет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4606" w:type="dxa"/>
            <w:tcBorders>
              <w:right w:val="single" w:color="auto" w:sz="2" w:space="0"/>
            </w:tcBorders>
            <w:noWrap w:val="0"/>
            <w:vAlign w:val="top"/>
          </w:tcPr>
          <w:p>
            <w:pPr>
              <w:tabs>
                <w:tab w:val="left" w:pos="142"/>
              </w:tabs>
              <w:spacing w:before="60" w:after="120"/>
              <w:ind w:left="142"/>
              <w:rPr>
                <w:rFonts w:hint="default"/>
                <w:lang w:val="ru-RU"/>
              </w:rPr>
            </w:pPr>
            <w:r>
              <w:rPr>
                <w:lang w:val="ru-RU"/>
              </w:rPr>
              <w:t>Высокое</w:t>
            </w:r>
          </w:p>
        </w:tc>
        <w:tc>
          <w:tcPr>
            <w:tcW w:w="4606" w:type="dxa"/>
            <w:tcBorders>
              <w:left w:val="single" w:color="auto" w:sz="2" w:space="0"/>
            </w:tcBorders>
            <w:noWrap w:val="0"/>
            <w:vAlign w:val="top"/>
          </w:tcPr>
          <w:p>
            <w:pPr>
              <w:tabs>
                <w:tab w:val="left" w:pos="72"/>
              </w:tabs>
              <w:spacing w:before="60" w:after="120"/>
              <w:ind w:left="72"/>
              <w:rPr>
                <w:rFonts w:hint="default"/>
                <w:lang w:val="ru-RU"/>
              </w:rPr>
            </w:pPr>
            <w:r>
              <w:t xml:space="preserve">30 </w:t>
            </w:r>
            <w:r>
              <w:rPr>
                <w:lang w:val="ru-RU"/>
              </w:rPr>
              <w:t>лет</w:t>
            </w:r>
            <w:r>
              <w:t xml:space="preserve"> ≤ </w:t>
            </w:r>
            <w:r>
              <w:rPr>
                <w:rFonts w:cs="Arial"/>
              </w:rPr>
              <w:t>MTTF</w:t>
            </w:r>
            <w:r>
              <w:rPr>
                <w:rFonts w:cs="Arial"/>
                <w:vertAlign w:val="subscript"/>
              </w:rPr>
              <w:t>d</w:t>
            </w:r>
            <w:r>
              <w:t xml:space="preserve"> ≤ 100 </w:t>
            </w:r>
            <w:r>
              <w:rPr>
                <w:lang w:val="ru-RU"/>
              </w:rPr>
              <w:t>лет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94" w:hRule="atLeast"/>
        </w:trPr>
        <w:tc>
          <w:tcPr>
            <w:tcW w:w="9212" w:type="dxa"/>
            <w:gridSpan w:val="2"/>
            <w:noWrap w:val="0"/>
            <w:vAlign w:val="top"/>
          </w:tcPr>
          <w:p>
            <w:pPr>
              <w:tabs>
                <w:tab w:val="left" w:pos="142"/>
              </w:tabs>
              <w:spacing w:before="60" w:after="120"/>
              <w:ind w:left="142"/>
              <w:jc w:val="left"/>
            </w:pPr>
            <w:r>
              <w:rPr>
                <w:rFonts w:hint="default" w:ascii="Times New Roman" w:hAnsi="Times New Roman" w:eastAsia="SimSun" w:cs="Times New Roman"/>
                <w:i w:val="0"/>
                <w:iCs w:val="0"/>
                <w:caps w:val="0"/>
                <w:color w:val="000000"/>
                <w:spacing w:val="0"/>
                <w:sz w:val="20"/>
                <w:szCs w:val="20"/>
              </w:rPr>
              <w:t>П</w:t>
            </w:r>
            <w:r>
              <w:rPr>
                <w:rFonts w:hint="default" w:ascii="Times New Roman" w:hAnsi="Times New Roman" w:cs="Times New Roman"/>
                <w:i w:val="0"/>
                <w:iCs w:val="0"/>
                <w:caps w:val="0"/>
                <w:color w:val="000000"/>
                <w:spacing w:val="0"/>
                <w:sz w:val="20"/>
                <w:szCs w:val="20"/>
                <w:lang w:val="ru-RU"/>
              </w:rPr>
              <w:t>римечание:</w:t>
            </w:r>
            <w:r>
              <w:rPr>
                <w:rFonts w:hint="default" w:ascii="Times New Roman" w:hAnsi="Times New Roman" w:eastAsia="SimSun" w:cs="Times New Roman"/>
                <w:i w:val="0"/>
                <w:iCs w:val="0"/>
                <w:caps w:val="0"/>
                <w:color w:val="000000"/>
                <w:spacing w:val="0"/>
                <w:sz w:val="20"/>
                <w:szCs w:val="20"/>
              </w:rPr>
              <w:t xml:space="preserve"> </w:t>
            </w:r>
            <w:r>
              <w:rPr>
                <w:rFonts w:hint="default" w:ascii="Times New Roman" w:hAnsi="Times New Roman" w:cs="Times New Roman"/>
                <w:i w:val="0"/>
                <w:iCs w:val="0"/>
                <w:caps w:val="0"/>
                <w:color w:val="000000"/>
                <w:spacing w:val="0"/>
                <w:sz w:val="20"/>
                <w:szCs w:val="20"/>
                <w:lang w:val="ru-RU"/>
              </w:rPr>
              <w:t>о</w:t>
            </w:r>
            <w:r>
              <w:rPr>
                <w:rFonts w:hint="default" w:ascii="Times New Roman" w:hAnsi="Times New Roman" w:eastAsia="SimSun" w:cs="Times New Roman"/>
                <w:i w:val="0"/>
                <w:iCs w:val="0"/>
                <w:caps w:val="0"/>
                <w:color w:val="000000"/>
                <w:spacing w:val="0"/>
                <w:sz w:val="20"/>
                <w:szCs w:val="20"/>
              </w:rPr>
              <w:t>граничение значения MTTFd для каждого канала максимум до 100 лет относится к отдельному каналу, который выполняет функцию безопасности.</w:t>
            </w:r>
          </w:p>
        </w:tc>
      </w:tr>
    </w:tbl>
    <w:p>
      <w:pPr>
        <w:jc w:val="center"/>
        <w:rPr>
          <w:rFonts w:hint="default"/>
          <w:b/>
          <w:bCs/>
          <w:lang w:val="ru-RU"/>
        </w:rPr>
      </w:pPr>
    </w:p>
    <w:p>
      <w:pPr>
        <w:jc w:val="center"/>
        <w:rPr>
          <w:rFonts w:hint="default"/>
          <w:b w:val="0"/>
          <w:bCs w:val="0"/>
          <w:lang w:val="ru-RU"/>
        </w:rPr>
      </w:pPr>
    </w:p>
    <w:p>
      <w:pPr>
        <w:ind w:left="0" w:leftChars="0" w:firstLine="602" w:firstLineChars="250"/>
        <w:jc w:val="both"/>
        <w:rPr>
          <w:rFonts w:hint="default"/>
          <w:b/>
          <w:bCs/>
          <w:sz w:val="24"/>
          <w:szCs w:val="24"/>
          <w:lang w:val="ru-RU"/>
        </w:rPr>
      </w:pPr>
      <w:r>
        <w:rPr>
          <w:rFonts w:hint="default"/>
          <w:b/>
          <w:bCs/>
          <w:sz w:val="24"/>
          <w:szCs w:val="24"/>
          <w:lang w:val="ru-RU"/>
        </w:rPr>
        <w:t>4.3 Требования к критически важному прикладному программному обеспечению</w:t>
      </w:r>
    </w:p>
    <w:p>
      <w:pPr>
        <w:ind w:left="0" w:leftChars="0" w:firstLine="602" w:firstLineChars="250"/>
        <w:jc w:val="both"/>
        <w:rPr>
          <w:rFonts w:hint="default"/>
          <w:b/>
          <w:bCs/>
          <w:sz w:val="24"/>
          <w:szCs w:val="24"/>
          <w:lang w:val="ru-RU"/>
        </w:rPr>
      </w:pPr>
      <w:r>
        <w:rPr>
          <w:rFonts w:hint="default"/>
          <w:b/>
          <w:bCs/>
          <w:sz w:val="24"/>
          <w:szCs w:val="24"/>
          <w:lang w:val="ru-RU"/>
        </w:rPr>
        <w:t>4.3.1 Процесс разработки программного обеспечения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Все действия в жизненном цикле критически важного для безопасности прикладного программного обеспечения должны в первую очередь учитывать предотвращение сбоев, которые могут возникнуть в течение жизненного цикла программного обеспечения (см. Рисунок 3). Основной целью нижеследующих требований должно быть поддержание разборчивого, понятного, тестируемого и поддерживаемого программного обеспечения.</w:t>
      </w:r>
    </w:p>
    <w:p>
      <w:pPr>
        <w:ind w:left="0" w:leftChars="0" w:firstLine="502" w:firstLineChars="250"/>
        <w:jc w:val="both"/>
        <w:rPr>
          <w:rFonts w:hint="default"/>
          <w:b/>
          <w:bCs/>
          <w:lang w:val="ru-RU"/>
        </w:rPr>
      </w:pPr>
    </w:p>
    <w:p>
      <w:pPr>
        <w:widowControl/>
        <w:autoSpaceDE w:val="0"/>
        <w:autoSpaceDN w:val="0"/>
        <w:adjustRightInd w:val="0"/>
        <w:spacing w:after="240" w:line="230" w:lineRule="atLeast"/>
        <w:jc w:val="center"/>
        <w:rPr>
          <w:rFonts w:ascii="Arial" w:hAnsi="Arial" w:cs="Arial"/>
          <w:color w:val="000000"/>
          <w:lang w:val="en-GB" w:eastAsia="en-US"/>
        </w:rPr>
      </w:pPr>
      <w:r>
        <w:rPr>
          <w:rFonts w:ascii="Arial" w:hAnsi="Arial" w:cs="Arial"/>
          <w:color w:val="000000"/>
          <w:lang w:val="en-GB" w:eastAsia="en-US"/>
        </w:rPr>
        <mc:AlternateContent>
          <mc:Choice Requires="wpg">
            <w:drawing>
              <wp:inline distT="0" distB="0" distL="114300" distR="114300">
                <wp:extent cx="5878830" cy="3551555"/>
                <wp:effectExtent l="0" t="0" r="48260" b="43180"/>
                <wp:docPr id="238" name="Группа 238"/>
                <wp:cNvGraphicFramePr/>
                <a:graphic xmlns:a="http://schemas.openxmlformats.org/drawingml/2006/main">
                  <a:graphicData uri="http://schemas.microsoft.com/office/word/2010/wordprocessingGroup">
                    <wpg:wgp>
                      <wpg:cNvGrpSpPr>
                        <a:grpSpLocks noRot="1"/>
                      </wpg:cNvGrpSpPr>
                      <wpg:grpSpPr>
                        <a:xfrm>
                          <a:off x="0" y="0"/>
                          <a:ext cx="5878830" cy="3551555"/>
                          <a:chOff x="1174" y="959"/>
                          <a:chExt cx="8883" cy="5319"/>
                        </a:xfrm>
                      </wpg:grpSpPr>
                      <wps:wsp>
                        <wps:cNvPr id="211" name="Скругленный прямоугольник 211"/>
                        <wps:cNvSpPr/>
                        <wps:spPr>
                          <a:xfrm>
                            <a:off x="2653" y="1043"/>
                            <a:ext cx="2139" cy="135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rFonts w:hint="default"/>
                                  <w:lang w:val="ru-RU" w:eastAsia="ja-JP"/>
                                </w:rPr>
                              </w:pPr>
                              <w:r>
                                <w:rPr>
                                  <w:rFonts w:hint="default"/>
                                  <w:lang w:val="ru-RU" w:eastAsia="ja-JP"/>
                                </w:rPr>
                                <w:t>Спецификация программного обеспечения, связанная с безопасностью</w:t>
                              </w:r>
                            </w:p>
                          </w:txbxContent>
                        </wps:txbx>
                        <wps:bodyPr anchor="ctr" anchorCtr="0" upright="1"/>
                      </wps:wsp>
                      <wps:wsp>
                        <wps:cNvPr id="212" name="Стрелка вправо 212"/>
                        <wps:cNvSpPr/>
                        <wps:spPr>
                          <a:xfrm flipH="1">
                            <a:off x="4899" y="1525"/>
                            <a:ext cx="1785" cy="671"/>
                          </a:xfrm>
                          <a:prstGeom prst="rightArrow">
                            <a:avLst>
                              <a:gd name="adj1" fmla="val 50000"/>
                              <a:gd name="adj2" fmla="val 99832"/>
                            </a:avLst>
                          </a:prstGeom>
                          <a:solidFill>
                            <a:srgbClr val="FFFFFF"/>
                          </a:solidFill>
                          <a:ln w="9525" cap="flat" cmpd="sng">
                            <a:solidFill>
                              <a:srgbClr val="000000"/>
                            </a:solidFill>
                            <a:prstDash val="solid"/>
                            <a:miter/>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fr-FR"/>
                                </w:rPr>
                              </w:pPr>
                              <w:r>
                                <w:rPr>
                                  <w:rFonts w:hint="default" w:ascii="Arial" w:hAnsi="Arial" w:cs="Arial"/>
                                  <w:sz w:val="16"/>
                                  <w:szCs w:val="16"/>
                                  <w:lang w:val="ru-RU" w:eastAsia="fr-FR"/>
                                </w:rPr>
                                <w:t>Проверка</w:t>
                              </w:r>
                            </w:p>
                          </w:txbxContent>
                        </wps:txbx>
                        <wps:bodyPr lIns="91440" tIns="18000" rIns="91440" bIns="18000" anchor="ctr" anchorCtr="0" upright="1"/>
                      </wps:wsp>
                      <wps:wsp>
                        <wps:cNvPr id="213" name="Скругленный прямоугольник 213"/>
                        <wps:cNvSpPr/>
                        <wps:spPr>
                          <a:xfrm>
                            <a:off x="6787" y="1257"/>
                            <a:ext cx="2139" cy="98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Проверка</w:t>
                              </w:r>
                            </w:p>
                          </w:txbxContent>
                        </wps:txbx>
                        <wps:bodyPr anchor="ctr" anchorCtr="0" upright="1"/>
                      </wps:wsp>
                      <wps:wsp>
                        <wps:cNvPr id="214" name="Скругленный прямоугольник 214"/>
                        <wps:cNvSpPr/>
                        <wps:spPr>
                          <a:xfrm>
                            <a:off x="6717" y="2856"/>
                            <a:ext cx="1395"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ja-JP"/>
                                </w:rPr>
                              </w:pPr>
                              <w:r>
                                <w:rPr>
                                  <w:rFonts w:ascii="Arial" w:hAnsi="Arial" w:cs="Arial"/>
                                  <w:sz w:val="16"/>
                                  <w:szCs w:val="16"/>
                                  <w:lang w:val="ru-RU" w:eastAsia="ja-JP"/>
                                </w:rPr>
                                <w:t>Интеграционный</w:t>
                              </w:r>
                              <w:r>
                                <w:rPr>
                                  <w:rFonts w:hint="default" w:ascii="Arial" w:hAnsi="Arial" w:cs="Arial"/>
                                  <w:sz w:val="16"/>
                                  <w:szCs w:val="16"/>
                                  <w:lang w:val="ru-RU" w:eastAsia="ja-JP"/>
                                </w:rPr>
                                <w:t xml:space="preserve"> тест</w:t>
                              </w:r>
                            </w:p>
                          </w:txbxContent>
                        </wps:txbx>
                        <wps:bodyPr anchor="ctr" anchorCtr="0" upright="1"/>
                      </wps:wsp>
                      <wps:wsp>
                        <wps:cNvPr id="215" name="Скругленный прямоугольник 215"/>
                        <wps:cNvSpPr/>
                        <wps:spPr>
                          <a:xfrm>
                            <a:off x="3258" y="2857"/>
                            <a:ext cx="1604"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ascii="Arial" w:hAnsi="Arial" w:cs="Arial"/>
                                  <w:sz w:val="16"/>
                                  <w:szCs w:val="16"/>
                                  <w:lang w:val="en-GB" w:eastAsia="ja-JP"/>
                                </w:rPr>
                              </w:pPr>
                              <w:r>
                                <w:rPr>
                                  <w:rFonts w:hint="default" w:ascii="Arial" w:hAnsi="Arial"/>
                                  <w:sz w:val="16"/>
                                  <w:szCs w:val="16"/>
                                  <w:lang w:val="en-GB" w:eastAsia="ja-JP"/>
                                </w:rPr>
                                <w:t>Проектирование системы</w:t>
                              </w:r>
                            </w:p>
                          </w:txbxContent>
                        </wps:txbx>
                        <wps:bodyPr anchor="ctr" anchorCtr="0" upright="1"/>
                      </wps:wsp>
                      <wps:wsp>
                        <wps:cNvPr id="216" name="Скругленный прямоугольник 216"/>
                        <wps:cNvSpPr/>
                        <wps:spPr>
                          <a:xfrm>
                            <a:off x="4039" y="4193"/>
                            <a:ext cx="1457"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lang w:val="en-GB" w:eastAsia="ja-JP"/>
                                </w:rPr>
                              </w:pPr>
                              <w:r>
                                <w:rPr>
                                  <w:rFonts w:hint="default"/>
                                  <w:lang w:val="en-GB" w:eastAsia="ja-JP"/>
                                </w:rPr>
                                <w:t>Конструкция модуля</w:t>
                              </w:r>
                            </w:p>
                          </w:txbxContent>
                        </wps:txbx>
                        <wps:bodyPr anchor="ctr" anchorCtr="0" upright="1"/>
                      </wps:wsp>
                      <wps:wsp>
                        <wps:cNvPr id="217" name="Скругленный прямоугольник 217"/>
                        <wps:cNvSpPr/>
                        <wps:spPr>
                          <a:xfrm>
                            <a:off x="5966" y="4193"/>
                            <a:ext cx="1397"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Модуль тест</w:t>
                              </w:r>
                            </w:p>
                          </w:txbxContent>
                        </wps:txbx>
                        <wps:bodyPr anchor="ctr" anchorCtr="0" upright="1"/>
                      </wps:wsp>
                      <wps:wsp>
                        <wps:cNvPr id="218" name="Скругленный прямоугольник 218"/>
                        <wps:cNvSpPr/>
                        <wps:spPr>
                          <a:xfrm>
                            <a:off x="4862" y="5548"/>
                            <a:ext cx="1899"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Кодирование</w:t>
                              </w:r>
                            </w:p>
                          </w:txbxContent>
                        </wps:txbx>
                        <wps:bodyPr anchor="ctr" anchorCtr="0" upright="1"/>
                      </wps:wsp>
                      <wps:wsp>
                        <wps:cNvPr id="219" name="Прямая со стрелкой 219"/>
                        <wps:cNvCnPr/>
                        <wps:spPr>
                          <a:xfrm>
                            <a:off x="1340" y="1714"/>
                            <a:ext cx="1313" cy="1"/>
                          </a:xfrm>
                          <a:prstGeom prst="straightConnector1">
                            <a:avLst/>
                          </a:prstGeom>
                          <a:ln w="9525" cap="flat" cmpd="sng">
                            <a:solidFill>
                              <a:srgbClr val="000000"/>
                            </a:solidFill>
                            <a:prstDash val="solid"/>
                            <a:headEnd type="none" w="med" len="med"/>
                            <a:tailEnd type="triangle" w="med" len="med"/>
                          </a:ln>
                        </wps:spPr>
                        <wps:bodyPr/>
                      </wps:wsp>
                      <wps:wsp>
                        <wps:cNvPr id="220" name="Текстовое поле 220"/>
                        <wps:cNvSpPr txBox="1"/>
                        <wps:spPr>
                          <a:xfrm>
                            <a:off x="1174" y="959"/>
                            <a:ext cx="1410" cy="655"/>
                          </a:xfrm>
                          <a:prstGeom prst="rect">
                            <a:avLst/>
                          </a:prstGeom>
                          <a:solidFill>
                            <a:srgbClr val="FFFFFF"/>
                          </a:solidFill>
                          <a:ln>
                            <a:noFill/>
                          </a:ln>
                        </wps:spPr>
                        <wps:txbx>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Спецификация</w:t>
                              </w:r>
                            </w:p>
                          </w:txbxContent>
                        </wps:txbx>
                        <wps:bodyPr lIns="18000" tIns="10800" rIns="18000" bIns="10800" anchor="ctr" anchorCtr="0" upright="1"/>
                      </wps:wsp>
                      <wps:wsp>
                        <wps:cNvPr id="221" name="Прямая со стрелкой 221"/>
                        <wps:cNvCnPr/>
                        <wps:spPr>
                          <a:xfrm>
                            <a:off x="8926" y="1762"/>
                            <a:ext cx="1129" cy="1"/>
                          </a:xfrm>
                          <a:prstGeom prst="straightConnector1">
                            <a:avLst/>
                          </a:prstGeom>
                          <a:ln w="9525" cap="flat" cmpd="sng">
                            <a:solidFill>
                              <a:srgbClr val="000000"/>
                            </a:solidFill>
                            <a:prstDash val="solid"/>
                            <a:headEnd type="none" w="med" len="med"/>
                            <a:tailEnd type="triangle" w="med" len="med"/>
                          </a:ln>
                        </wps:spPr>
                        <wps:bodyPr/>
                      </wps:wsp>
                      <wps:wsp>
                        <wps:cNvPr id="222" name="Текстовое поле 222"/>
                        <wps:cNvSpPr txBox="1"/>
                        <wps:spPr>
                          <a:xfrm>
                            <a:off x="8991" y="1218"/>
                            <a:ext cx="1066" cy="431"/>
                          </a:xfrm>
                          <a:prstGeom prst="rect">
                            <a:avLst/>
                          </a:prstGeom>
                          <a:solidFill>
                            <a:srgbClr val="FFFFFF"/>
                          </a:solidFill>
                          <a:ln>
                            <a:noFill/>
                          </a:ln>
                        </wps:spPr>
                        <wps:txbx>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Обеспечение</w:t>
                              </w:r>
                              <w:r>
                                <w:rPr>
                                  <w:rFonts w:hint="default" w:ascii="Arial" w:hAnsi="Arial" w:cs="Arial"/>
                                  <w:sz w:val="16"/>
                                  <w:szCs w:val="16"/>
                                  <w:lang w:val="ru-RU" w:eastAsia="fr-FR"/>
                                </w:rPr>
                                <w:t xml:space="preserve"> проверки</w:t>
                              </w:r>
                            </w:p>
                            <w:p>
                              <w:pPr>
                                <w:widowControl/>
                                <w:autoSpaceDE/>
                                <w:autoSpaceDN/>
                                <w:adjustRightInd/>
                                <w:spacing w:after="240" w:line="230" w:lineRule="atLeast"/>
                                <w:jc w:val="center"/>
                                <w:rPr>
                                  <w:rFonts w:ascii="Arial" w:hAnsi="Arial" w:cs="Arial"/>
                                  <w:sz w:val="16"/>
                                  <w:szCs w:val="16"/>
                                  <w:lang w:val="en-GB" w:eastAsia="ja-JP"/>
                                </w:rPr>
                              </w:pPr>
                            </w:p>
                          </w:txbxContent>
                        </wps:txbx>
                        <wps:bodyPr lIns="18000" tIns="10800" rIns="18000" bIns="10800" anchor="ctr" anchorCtr="0" upright="1"/>
                      </wps:wsp>
                      <wps:wsp>
                        <wps:cNvPr id="223" name="Прямая со стрелкой 223"/>
                        <wps:cNvCnPr/>
                        <wps:spPr>
                          <a:xfrm flipV="1">
                            <a:off x="7706" y="2241"/>
                            <a:ext cx="0" cy="616"/>
                          </a:xfrm>
                          <a:prstGeom prst="straightConnector1">
                            <a:avLst/>
                          </a:prstGeom>
                          <a:ln w="9525" cap="flat" cmpd="sng">
                            <a:solidFill>
                              <a:srgbClr val="000000"/>
                            </a:solidFill>
                            <a:prstDash val="solid"/>
                            <a:headEnd type="none" w="med" len="med"/>
                            <a:tailEnd type="triangle" w="med" len="med"/>
                          </a:ln>
                        </wps:spPr>
                        <wps:bodyPr/>
                      </wps:wsp>
                      <wps:wsp>
                        <wps:cNvPr id="224" name="Прямая со стрелкой 224"/>
                        <wps:cNvCnPr/>
                        <wps:spPr>
                          <a:xfrm flipV="1">
                            <a:off x="3858" y="2241"/>
                            <a:ext cx="0" cy="616"/>
                          </a:xfrm>
                          <a:prstGeom prst="straightConnector1">
                            <a:avLst/>
                          </a:prstGeom>
                          <a:ln w="9525" cap="flat" cmpd="sng">
                            <a:solidFill>
                              <a:srgbClr val="000000"/>
                            </a:solidFill>
                            <a:prstDash val="dash"/>
                            <a:headEnd type="none" w="med" len="med"/>
                            <a:tailEnd type="triangle" w="med" len="med"/>
                          </a:ln>
                        </wps:spPr>
                        <wps:bodyPr/>
                      </wps:wsp>
                      <wps:wsp>
                        <wps:cNvPr id="225" name="Прямая со стрелкой 225"/>
                        <wps:cNvCnPr/>
                        <wps:spPr>
                          <a:xfrm flipV="1">
                            <a:off x="4464" y="3579"/>
                            <a:ext cx="0" cy="616"/>
                          </a:xfrm>
                          <a:prstGeom prst="straightConnector1">
                            <a:avLst/>
                          </a:prstGeom>
                          <a:ln w="9525" cap="flat" cmpd="sng">
                            <a:solidFill>
                              <a:srgbClr val="000000"/>
                            </a:solidFill>
                            <a:prstDash val="dash"/>
                            <a:headEnd type="none" w="med" len="med"/>
                            <a:tailEnd type="triangle" w="med" len="med"/>
                          </a:ln>
                        </wps:spPr>
                        <wps:bodyPr/>
                      </wps:wsp>
                      <wps:wsp>
                        <wps:cNvPr id="226" name="Прямая со стрелкой 226"/>
                        <wps:cNvCnPr/>
                        <wps:spPr>
                          <a:xfrm flipV="1">
                            <a:off x="5160" y="4923"/>
                            <a:ext cx="0" cy="616"/>
                          </a:xfrm>
                          <a:prstGeom prst="straightConnector1">
                            <a:avLst/>
                          </a:prstGeom>
                          <a:ln w="9525" cap="flat" cmpd="sng">
                            <a:solidFill>
                              <a:srgbClr val="000000"/>
                            </a:solidFill>
                            <a:prstDash val="dash"/>
                            <a:headEnd type="none" w="med" len="med"/>
                            <a:tailEnd type="triangle" w="med" len="med"/>
                          </a:ln>
                        </wps:spPr>
                        <wps:bodyPr/>
                      </wps:wsp>
                      <wps:wsp>
                        <wps:cNvPr id="227" name="Прямая со стрелкой 227"/>
                        <wps:cNvCnPr/>
                        <wps:spPr>
                          <a:xfrm flipH="1">
                            <a:off x="4862" y="3222"/>
                            <a:ext cx="1820" cy="0"/>
                          </a:xfrm>
                          <a:prstGeom prst="straightConnector1">
                            <a:avLst/>
                          </a:prstGeom>
                          <a:ln w="9525" cap="flat" cmpd="sng">
                            <a:solidFill>
                              <a:srgbClr val="000000"/>
                            </a:solidFill>
                            <a:prstDash val="dash"/>
                            <a:headEnd type="none" w="med" len="med"/>
                            <a:tailEnd type="triangle" w="med" len="med"/>
                          </a:ln>
                        </wps:spPr>
                        <wps:bodyPr/>
                      </wps:wsp>
                      <wps:wsp>
                        <wps:cNvPr id="228" name="Прямая со стрелкой 228"/>
                        <wps:cNvCnPr/>
                        <wps:spPr>
                          <a:xfrm flipH="1">
                            <a:off x="5436" y="4572"/>
                            <a:ext cx="522" cy="0"/>
                          </a:xfrm>
                          <a:prstGeom prst="straightConnector1">
                            <a:avLst/>
                          </a:prstGeom>
                          <a:ln w="9525" cap="flat" cmpd="sng">
                            <a:solidFill>
                              <a:srgbClr val="000000"/>
                            </a:solidFill>
                            <a:prstDash val="dash"/>
                            <a:headEnd type="none" w="med" len="med"/>
                            <a:tailEnd type="triangle" w="med" len="med"/>
                          </a:ln>
                        </wps:spPr>
                        <wps:bodyPr/>
                      </wps:wsp>
                      <wps:wsp>
                        <wps:cNvPr id="229" name="Соединительная линия уступом 229"/>
                        <wps:cNvCnPr/>
                        <wps:spPr>
                          <a:xfrm rot="16200000">
                            <a:off x="7052" y="3890"/>
                            <a:ext cx="957" cy="335"/>
                          </a:xfrm>
                          <a:prstGeom prst="bentConnector3">
                            <a:avLst>
                              <a:gd name="adj1" fmla="val -315"/>
                            </a:avLst>
                          </a:prstGeom>
                          <a:ln w="9525" cap="flat" cmpd="sng">
                            <a:solidFill>
                              <a:srgbClr val="000000"/>
                            </a:solidFill>
                            <a:prstDash val="solid"/>
                            <a:miter/>
                            <a:headEnd type="none" w="med" len="med"/>
                            <a:tailEnd type="triangle" w="med" len="med"/>
                          </a:ln>
                        </wps:spPr>
                        <wps:bodyPr/>
                      </wps:wsp>
                      <wps:wsp>
                        <wps:cNvPr id="230" name="Соединительная линия уступом 230"/>
                        <wps:cNvCnPr/>
                        <wps:spPr>
                          <a:xfrm rot="-5400000" flipH="1">
                            <a:off x="2605" y="2569"/>
                            <a:ext cx="981" cy="324"/>
                          </a:xfrm>
                          <a:prstGeom prst="bentConnector3">
                            <a:avLst>
                              <a:gd name="adj1" fmla="val 100102"/>
                            </a:avLst>
                          </a:prstGeom>
                          <a:ln w="9525" cap="flat" cmpd="sng">
                            <a:solidFill>
                              <a:srgbClr val="000000"/>
                            </a:solidFill>
                            <a:prstDash val="solid"/>
                            <a:miter/>
                            <a:headEnd type="none" w="med" len="med"/>
                            <a:tailEnd type="triangle" w="med" len="med"/>
                          </a:ln>
                        </wps:spPr>
                        <wps:bodyPr/>
                      </wps:wsp>
                      <wps:wsp>
                        <wps:cNvPr id="231" name="Соединительная линия уступом 231"/>
                        <wps:cNvCnPr/>
                        <wps:spPr>
                          <a:xfrm rot="-5400000" flipH="1">
                            <a:off x="3369" y="3902"/>
                            <a:ext cx="985" cy="355"/>
                          </a:xfrm>
                          <a:prstGeom prst="bentConnector3">
                            <a:avLst>
                              <a:gd name="adj1" fmla="val 99287"/>
                            </a:avLst>
                          </a:prstGeom>
                          <a:ln w="9525" cap="flat" cmpd="sng">
                            <a:solidFill>
                              <a:srgbClr val="000000"/>
                            </a:solidFill>
                            <a:prstDash val="solid"/>
                            <a:miter/>
                            <a:headEnd type="none" w="med" len="med"/>
                            <a:tailEnd type="triangle" w="med" len="med"/>
                          </a:ln>
                        </wps:spPr>
                        <wps:bodyPr/>
                      </wps:wsp>
                      <wps:wsp>
                        <wps:cNvPr id="232" name="Соединительная линия уступом 232"/>
                        <wps:cNvCnPr/>
                        <wps:spPr>
                          <a:xfrm rot="-5400000" flipH="1">
                            <a:off x="4186" y="5238"/>
                            <a:ext cx="985" cy="355"/>
                          </a:xfrm>
                          <a:prstGeom prst="bentConnector3">
                            <a:avLst>
                              <a:gd name="adj1" fmla="val 99287"/>
                            </a:avLst>
                          </a:prstGeom>
                          <a:ln w="9525" cap="flat" cmpd="sng">
                            <a:solidFill>
                              <a:srgbClr val="000000"/>
                            </a:solidFill>
                            <a:prstDash val="solid"/>
                            <a:miter/>
                            <a:headEnd type="none" w="med" len="med"/>
                            <a:tailEnd type="triangle" w="med" len="med"/>
                          </a:ln>
                        </wps:spPr>
                        <wps:bodyPr/>
                      </wps:wsp>
                      <wps:wsp>
                        <wps:cNvPr id="233" name="Соединительная линия уступом 233"/>
                        <wps:cNvCnPr/>
                        <wps:spPr>
                          <a:xfrm rot="16200000">
                            <a:off x="6449" y="5235"/>
                            <a:ext cx="985" cy="361"/>
                          </a:xfrm>
                          <a:prstGeom prst="bentConnector3">
                            <a:avLst>
                              <a:gd name="adj1" fmla="val -815"/>
                            </a:avLst>
                          </a:prstGeom>
                          <a:ln w="9525" cap="flat" cmpd="sng">
                            <a:solidFill>
                              <a:srgbClr val="000000"/>
                            </a:solidFill>
                            <a:prstDash val="solid"/>
                            <a:miter/>
                            <a:headEnd type="none" w="med" len="med"/>
                            <a:tailEnd type="triangle" w="med" len="med"/>
                          </a:ln>
                        </wps:spPr>
                        <wps:bodyPr/>
                      </wps:wsp>
                      <wps:wsp>
                        <wps:cNvPr id="234" name="Прямая со стрелкой 234"/>
                        <wps:cNvCnPr/>
                        <wps:spPr>
                          <a:xfrm>
                            <a:off x="1792" y="5460"/>
                            <a:ext cx="525" cy="1"/>
                          </a:xfrm>
                          <a:prstGeom prst="straightConnector1">
                            <a:avLst/>
                          </a:prstGeom>
                          <a:ln w="9525" cap="flat" cmpd="sng">
                            <a:solidFill>
                              <a:srgbClr val="000000"/>
                            </a:solidFill>
                            <a:prstDash val="solid"/>
                            <a:headEnd type="none" w="med" len="med"/>
                            <a:tailEnd type="triangle" w="med" len="med"/>
                          </a:ln>
                        </wps:spPr>
                        <wps:bodyPr/>
                      </wps:wsp>
                      <wps:wsp>
                        <wps:cNvPr id="235" name="Текстовое поле 235"/>
                        <wps:cNvSpPr txBox="1"/>
                        <wps:spPr>
                          <a:xfrm>
                            <a:off x="2429" y="5334"/>
                            <a:ext cx="974" cy="293"/>
                          </a:xfrm>
                          <a:prstGeom prst="rect">
                            <a:avLst/>
                          </a:prstGeom>
                          <a:solidFill>
                            <a:srgbClr val="FFFFFF"/>
                          </a:solidFill>
                          <a:ln>
                            <a:noFill/>
                          </a:ln>
                        </wps:spPr>
                        <wps:txbx>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Результат</w:t>
                              </w:r>
                            </w:p>
                          </w:txbxContent>
                        </wps:txbx>
                        <wps:bodyPr lIns="18000" tIns="10800" rIns="18000" bIns="10800" anchor="ctr" anchorCtr="0" upright="1"/>
                      </wps:wsp>
                      <wps:wsp>
                        <wps:cNvPr id="236" name="Прямая со стрелкой 236"/>
                        <wps:cNvCnPr/>
                        <wps:spPr>
                          <a:xfrm>
                            <a:off x="1792" y="5742"/>
                            <a:ext cx="525" cy="1"/>
                          </a:xfrm>
                          <a:prstGeom prst="straightConnector1">
                            <a:avLst/>
                          </a:prstGeom>
                          <a:ln w="9525" cap="flat" cmpd="sng">
                            <a:solidFill>
                              <a:srgbClr val="000000"/>
                            </a:solidFill>
                            <a:prstDash val="dash"/>
                            <a:headEnd type="none" w="med" len="med"/>
                            <a:tailEnd type="triangle" w="med" len="med"/>
                          </a:ln>
                        </wps:spPr>
                        <wps:bodyPr/>
                      </wps:wsp>
                      <wps:wsp>
                        <wps:cNvPr id="237" name="Текстовое поле 237"/>
                        <wps:cNvSpPr txBox="1"/>
                        <wps:spPr>
                          <a:xfrm>
                            <a:off x="2429" y="5616"/>
                            <a:ext cx="1130" cy="327"/>
                          </a:xfrm>
                          <a:prstGeom prst="rect">
                            <a:avLst/>
                          </a:prstGeom>
                          <a:solidFill>
                            <a:srgbClr val="FFFFFF"/>
                          </a:solidFill>
                          <a:ln>
                            <a:noFill/>
                          </a:ln>
                        </wps:spPr>
                        <wps:txbx>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Верификация</w:t>
                              </w:r>
                            </w:p>
                          </w:txbxContent>
                        </wps:txbx>
                        <wps:bodyPr lIns="18000" tIns="10800" rIns="18000" bIns="10800" anchor="ctr" anchorCtr="0" upright="1"/>
                      </wps:wsp>
                    </wpg:wgp>
                  </a:graphicData>
                </a:graphic>
              </wp:inline>
            </w:drawing>
          </mc:Choice>
          <mc:Fallback>
            <w:pict>
              <v:group id="_x0000_s1026" o:spid="_x0000_s1026" o:spt="203" style="height:279.65pt;width:462.9pt;" coordorigin="1174,959" coordsize="8883,5319" o:gfxdata="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">
                <o:lock v:ext="edit" rotation="t" aspectratio="f"/>
                <v:roundrect id="_x0000_s1026" o:spid="_x0000_s1026" o:spt="2" style="position:absolute;left:2653;top:1043;height:1352;width:2139;v-text-anchor:middle;" fillcolor="#FFFFFF" filled="t" stroked="t" coordsize="21600,21600" arcsize="0.166666666666667" o:gfxdata="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gJR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textbox>
                    <w:txbxContent>
                      <w:p>
                        <w:pPr>
                          <w:rPr>
                            <w:rFonts w:hint="default"/>
                            <w:lang w:val="ru-RU" w:eastAsia="ja-JP"/>
                          </w:rPr>
                        </w:pPr>
                        <w:r>
                          <w:rPr>
                            <w:rFonts w:hint="default"/>
                            <w:lang w:val="ru-RU" w:eastAsia="ja-JP"/>
                          </w:rPr>
                          <w:t>Спецификация программного обеспечения, связанная с безопасностью</w:t>
                        </w:r>
                      </w:p>
                    </w:txbxContent>
                  </v:textbox>
                </v:roundrect>
                <v:shape id="_x0000_s1026" o:spid="_x0000_s1026" o:spt="13" type="#_x0000_t13" style="position:absolute;left:4899;top:1525;flip:x;height:671;width:1785;v-text-anchor:middle;" fillcolor="#FFFFFF" filled="t" stroked="t" coordsize="21600,21600" o:gfxdata="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hCV4b4A&#10;AADcAAAADwAAAAAAAAABACAAAAAiAAAAZHJzL2Rvd25yZXYueG1sUEsBAhQAFAAAAAgAh07iQDMv&#10;BZ47AAAAOQAAABAAAAAAAAAAAQAgAAAADQEAAGRycy9zaGFwZXhtbC54bWxQSwUGAAAAAAYABgBb&#10;AQAAtwMAAAAA&#10;" adj="13494,5400">
                  <v:fill on="t" focussize="0,0"/>
                  <v:stroke color="#000000" joinstyle="miter"/>
                  <v:imagedata o:title=""/>
                  <o:lock v:ext="edit" aspectratio="f"/>
                  <v:textbox inset="2.54mm,0.5mm,2.54mm,0.5mm">
                    <w:txbxContent>
                      <w:p>
                        <w:pPr>
                          <w:widowControl/>
                          <w:autoSpaceDE/>
                          <w:autoSpaceDN/>
                          <w:adjustRightInd/>
                          <w:spacing w:after="240" w:line="230" w:lineRule="atLeast"/>
                          <w:jc w:val="center"/>
                          <w:rPr>
                            <w:rFonts w:hint="default" w:ascii="Arial" w:hAnsi="Arial" w:cs="Arial"/>
                            <w:sz w:val="16"/>
                            <w:szCs w:val="16"/>
                            <w:lang w:val="ru-RU" w:eastAsia="fr-FR"/>
                          </w:rPr>
                        </w:pPr>
                        <w:r>
                          <w:rPr>
                            <w:rFonts w:hint="default" w:ascii="Arial" w:hAnsi="Arial" w:cs="Arial"/>
                            <w:sz w:val="16"/>
                            <w:szCs w:val="16"/>
                            <w:lang w:val="ru-RU" w:eastAsia="fr-FR"/>
                          </w:rPr>
                          <w:t>Проверка</w:t>
                        </w:r>
                      </w:p>
                    </w:txbxContent>
                  </v:textbox>
                </v:shape>
                <v:roundrect id="_x0000_s1026" o:spid="_x0000_s1026" o:spt="2" style="position:absolute;left:6787;top:1257;height:984;width:2139;v-text-anchor:middle;" fillcolor="#FFFFFF" filled="t" stroked="t" coordsize="21600,21600" arcsize="0.166666666666667" o:gfxdata="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IGMqq/&#10;AAAA3AAAAA8AAAAAAAAAAQAgAAAAIgAAAGRycy9kb3ducmV2LnhtbFBLAQIUABQAAAAIAIdO4kAz&#10;LwWeOwAAADkAAAAQAAAAAAAAAAEAIAAAAA4BAABkcnMvc2hhcGV4bWwueG1sUEsFBgAAAAAGAAYA&#10;WwEAALgDAAAAAA==&#10;">
                  <v:fill on="t" focussize="0,0"/>
                  <v:stroke color="#000000" joinstyle="round"/>
                  <v:imagedata o:title=""/>
                  <o:lock v:ext="edit" aspectratio="f"/>
                  <v:textbo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Проверка</w:t>
                        </w:r>
                      </w:p>
                    </w:txbxContent>
                  </v:textbox>
                </v:roundrect>
                <v:roundrect id="_x0000_s1026" o:spid="_x0000_s1026" o:spt="2" style="position:absolute;left:6717;top:2856;height:730;width:1395;v-text-anchor:middle;" fillcolor="#FFFFFF" filled="t" stroked="t" coordsize="21600,21600" arcsize="0.166666666666667" o:gfxdata="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3vqt6/&#10;AAAA3AAAAA8AAAAAAAAAAQAgAAAAIgAAAGRycy9kb3ducmV2LnhtbFBLAQIUABQAAAAIAIdO4kAz&#10;LwWeOwAAADkAAAAQAAAAAAAAAAEAIAAAAA4BAABkcnMvc2hhcGV4bWwueG1sUEsFBgAAAAAGAAYA&#10;WwEAALgDAAAAAA==&#10;">
                  <v:fill on="t" focussize="0,0"/>
                  <v:stroke color="#000000" joinstyle="round"/>
                  <v:imagedata o:title=""/>
                  <o:lock v:ext="edit" aspectratio="f"/>
                  <v:textbox>
                    <w:txbxContent>
                      <w:p>
                        <w:pPr>
                          <w:widowControl/>
                          <w:autoSpaceDE/>
                          <w:autoSpaceDN/>
                          <w:adjustRightInd/>
                          <w:spacing w:after="240" w:line="230" w:lineRule="atLeast"/>
                          <w:jc w:val="center"/>
                          <w:rPr>
                            <w:rFonts w:hint="default" w:ascii="Arial" w:hAnsi="Arial" w:cs="Arial"/>
                            <w:sz w:val="16"/>
                            <w:szCs w:val="16"/>
                            <w:lang w:val="ru-RU" w:eastAsia="ja-JP"/>
                          </w:rPr>
                        </w:pPr>
                        <w:r>
                          <w:rPr>
                            <w:rFonts w:ascii="Arial" w:hAnsi="Arial" w:cs="Arial"/>
                            <w:sz w:val="16"/>
                            <w:szCs w:val="16"/>
                            <w:lang w:val="ru-RU" w:eastAsia="ja-JP"/>
                          </w:rPr>
                          <w:t>Интеграционный</w:t>
                        </w:r>
                        <w:r>
                          <w:rPr>
                            <w:rFonts w:hint="default" w:ascii="Arial" w:hAnsi="Arial" w:cs="Arial"/>
                            <w:sz w:val="16"/>
                            <w:szCs w:val="16"/>
                            <w:lang w:val="ru-RU" w:eastAsia="ja-JP"/>
                          </w:rPr>
                          <w:t xml:space="preserve"> тест</w:t>
                        </w:r>
                      </w:p>
                    </w:txbxContent>
                  </v:textbox>
                </v:roundrect>
                <v:roundrect id="_x0000_s1026" o:spid="_x0000_s1026" o:spt="2" style="position:absolute;left:3258;top:2857;height:730;width:1604;v-text-anchor:middle;" fillcolor="#FFFFFF" filled="t" stroked="t" coordsize="21600,21600" arcsize="0.166666666666667" o:gfxdata="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KjD0W/&#10;AAAA3AAAAA8AAAAAAAAAAQAgAAAAIgAAAGRycy9kb3ducmV2LnhtbFBLAQIUABQAAAAIAIdO4kAz&#10;LwWeOwAAADkAAAAQAAAAAAAAAAEAIAAAAA4BAABkcnMvc2hhcGV4bWwueG1sUEsFBgAAAAAGAAYA&#10;WwEAALgDAAAAAA==&#10;">
                  <v:fill on="t" focussize="0,0"/>
                  <v:stroke color="#000000" joinstyle="round"/>
                  <v:imagedata o:title=""/>
                  <o:lock v:ext="edit" aspectratio="f"/>
                  <v:textbox>
                    <w:txbxContent>
                      <w:p>
                        <w:pPr>
                          <w:widowControl/>
                          <w:autoSpaceDE/>
                          <w:autoSpaceDN/>
                          <w:adjustRightInd/>
                          <w:spacing w:after="240" w:line="230" w:lineRule="atLeast"/>
                          <w:jc w:val="center"/>
                          <w:rPr>
                            <w:rFonts w:ascii="Arial" w:hAnsi="Arial" w:cs="Arial"/>
                            <w:sz w:val="16"/>
                            <w:szCs w:val="16"/>
                            <w:lang w:val="en-GB" w:eastAsia="ja-JP"/>
                          </w:rPr>
                        </w:pPr>
                        <w:r>
                          <w:rPr>
                            <w:rFonts w:hint="default" w:ascii="Arial" w:hAnsi="Arial"/>
                            <w:sz w:val="16"/>
                            <w:szCs w:val="16"/>
                            <w:lang w:val="en-GB" w:eastAsia="ja-JP"/>
                          </w:rPr>
                          <w:t>Проектирование системы</w:t>
                        </w:r>
                      </w:p>
                    </w:txbxContent>
                  </v:textbox>
                </v:roundrect>
                <v:roundrect id="_x0000_s1026" o:spid="_x0000_s1026" o:spt="2" style="position:absolute;left:4039;top:4193;height:730;width:1457;v-text-anchor:middle;" fillcolor="#FFFFFF" filled="t" stroked="t" coordsize="21600,21600" arcsize="0.166666666666667" o:gfxdata="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cZEy&#10;wAAAANwAAAAPAAAAAAAAAAEAIAAAACIAAABkcnMvZG93bnJldi54bWxQSwECFAAUAAAACACHTuJA&#10;My8FnjsAAAA5AAAAEAAAAAAAAAABACAAAAAPAQAAZHJzL3NoYXBleG1sLnhtbFBLBQYAAAAABgAG&#10;AFsBAAC5AwAAAAA=&#10;">
                  <v:fill on="t" focussize="0,0"/>
                  <v:stroke color="#000000" joinstyle="round"/>
                  <v:imagedata o:title=""/>
                  <o:lock v:ext="edit" aspectratio="f"/>
                  <v:textbox>
                    <w:txbxContent>
                      <w:p>
                        <w:pPr>
                          <w:rPr>
                            <w:lang w:val="en-GB" w:eastAsia="ja-JP"/>
                          </w:rPr>
                        </w:pPr>
                        <w:r>
                          <w:rPr>
                            <w:rFonts w:hint="default"/>
                            <w:lang w:val="en-GB" w:eastAsia="ja-JP"/>
                          </w:rPr>
                          <w:t>Конструкция модуля</w:t>
                        </w:r>
                      </w:p>
                    </w:txbxContent>
                  </v:textbox>
                </v:roundrect>
                <v:roundrect id="_x0000_s1026" o:spid="_x0000_s1026" o:spt="2" style="position:absolute;left:5966;top:4193;height:730;width:1397;v-text-anchor:middle;" fillcolor="#FFFFFF" filled="t" stroked="t" coordsize="21600,21600" arcsize="0.166666666666667" o:gfxdata="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9PTSp&#10;wAAAANwAAAAPAAAAAAAAAAEAIAAAACIAAABkcnMvZG93bnJldi54bWxQSwECFAAUAAAACACHTuJA&#10;My8FnjsAAAA5AAAAEAAAAAAAAAABACAAAAAPAQAAZHJzL3NoYXBleG1sLnhtbFBLBQYAAAAABgAG&#10;AFsBAAC5AwAAAAA=&#10;">
                  <v:fill on="t" focussize="0,0"/>
                  <v:stroke color="#000000" joinstyle="round"/>
                  <v:imagedata o:title=""/>
                  <o:lock v:ext="edit" aspectratio="f"/>
                  <v:textbo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Модуль тест</w:t>
                        </w:r>
                      </w:p>
                    </w:txbxContent>
                  </v:textbox>
                </v:roundrect>
                <v:roundrect id="_x0000_s1026" o:spid="_x0000_s1026" o:spt="2" style="position:absolute;left:4862;top:5548;height:730;width:1899;v-text-anchor:middle;" fillcolor="#FFFFFF" filled="t" stroked="t" coordsize="21600,21600" arcsize="0.166666666666667" o:gfxdata="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oqDb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Кодирование</w:t>
                        </w:r>
                      </w:p>
                    </w:txbxContent>
                  </v:textbox>
                </v:roundrect>
                <v:shape id="_x0000_s1026" o:spid="_x0000_s1026" o:spt="32" type="#_x0000_t32" style="position:absolute;left:1340;top:1714;height:1;width:1313;" filled="f" stroked="t" coordsize="21600,21600" o:gfxdata="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bqXM7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_x0000_s1026" o:spid="_x0000_s1026" o:spt="202" type="#_x0000_t202" style="position:absolute;left:1174;top:959;height:655;width:1410;v-text-anchor:middle;" fillcolor="#FFFFFF" filled="t" stroked="f" coordsize="21600,21600" o:gfxdata="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FJvCugAAANwA&#10;AAAPAAAAAAAAAAEAIAAAACIAAABkcnMvZG93bnJldi54bWxQSwECFAAUAAAACACHTuJAMy8FnjsA&#10;AAA5AAAAEAAAAAAAAAABACAAAAAJAQAAZHJzL3NoYXBleG1sLnhtbFBLBQYAAAAABgAGAFsBAACz&#10;AwAAAAA=&#10;">
                  <v:fill on="t" focussize="0,0"/>
                  <v:stroke on="f"/>
                  <v:imagedata o:title=""/>
                  <o:lock v:ext="edit" aspectratio="f"/>
                  <v:textbox inset="0.5mm,0.3mm,0.5mm,0.3mm">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Спецификация</w:t>
                        </w:r>
                      </w:p>
                    </w:txbxContent>
                  </v:textbox>
                </v:shape>
                <v:shape id="_x0000_s1026" o:spid="_x0000_s1026" o:spt="32" type="#_x0000_t32" style="position:absolute;left:8926;top:1762;height:1;width:1129;" filled="f" stroked="t" coordsize="21600,21600" o:gfxdata="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WgUYi/&#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202" type="#_x0000_t202" style="position:absolute;left:8991;top:1218;height:431;width:1066;v-text-anchor:middle;" fillcolor="#FFFFFF" filled="t" stroked="f" coordsize="21600,21600" o:gfxdata="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iqAuvQAA&#10;ANwAAAAPAAAAAAAAAAEAIAAAACIAAABkcnMvZG93bnJldi54bWxQSwECFAAUAAAACACHTuJAMy8F&#10;njsAAAA5AAAAEAAAAAAAAAABACAAAAAMAQAAZHJzL3NoYXBleG1sLnhtbFBLBQYAAAAABgAGAFsB&#10;AAC2AwAAAAA=&#10;">
                  <v:fill on="t" focussize="0,0"/>
                  <v:stroke on="f"/>
                  <v:imagedata o:title=""/>
                  <o:lock v:ext="edit" aspectratio="f"/>
                  <v:textbox inset="0.5mm,0.3mm,0.5mm,0.3mm">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Обеспечение</w:t>
                        </w:r>
                        <w:r>
                          <w:rPr>
                            <w:rFonts w:hint="default" w:ascii="Arial" w:hAnsi="Arial" w:cs="Arial"/>
                            <w:sz w:val="16"/>
                            <w:szCs w:val="16"/>
                            <w:lang w:val="ru-RU" w:eastAsia="fr-FR"/>
                          </w:rPr>
                          <w:t xml:space="preserve"> проверки</w:t>
                        </w:r>
                      </w:p>
                      <w:p>
                        <w:pPr>
                          <w:widowControl/>
                          <w:autoSpaceDE/>
                          <w:autoSpaceDN/>
                          <w:adjustRightInd/>
                          <w:spacing w:after="240" w:line="230" w:lineRule="atLeast"/>
                          <w:jc w:val="center"/>
                          <w:rPr>
                            <w:rFonts w:ascii="Arial" w:hAnsi="Arial" w:cs="Arial"/>
                            <w:sz w:val="16"/>
                            <w:szCs w:val="16"/>
                            <w:lang w:val="en-GB" w:eastAsia="ja-JP"/>
                          </w:rPr>
                        </w:pPr>
                      </w:p>
                    </w:txbxContent>
                  </v:textbox>
                </v:shape>
                <v:shape id="_x0000_s1026" o:spid="_x0000_s1026" o:spt="32" type="#_x0000_t32" style="position:absolute;left:7706;top:2241;flip:y;height:616;width:0;" filled="f" stroked="t" coordsize="21600,21600" o:gfxdata="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Y8pp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32" type="#_x0000_t32" style="position:absolute;left:3858;top:2241;flip:y;height:616;width:0;" filled="f" stroked="t" coordsize="21600,21600" o:gfxdata="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sUDcL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_x0000_s1026" o:spid="_x0000_s1026" o:spt="32" type="#_x0000_t32" style="position:absolute;left:4464;top:3579;flip:y;height:616;width:0;" filled="f" stroked="t" coordsize="21600,21600" o:gfxdata="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Ymm67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_x0000_s1026" o:spid="_x0000_s1026" o:spt="32" type="#_x0000_t32" style="position:absolute;left:5160;top:4923;flip:y;height:616;width:0;" filled="f" stroked="t" coordsize="21600,21600" o:gfxdata="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s4nL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_x0000_s1026" o:spid="_x0000_s1026" o:spt="32" type="#_x0000_t32" style="position:absolute;left:4862;top:3222;flip:x;height:0;width:1820;" filled="f" stroked="t" coordsize="21600,21600" o:gfxdata="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hedB7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_x0000_s1026" o:spid="_x0000_s1026" o:spt="32" type="#_x0000_t32" style="position:absolute;left:5436;top:4572;flip:x;height:0;width:522;" filled="f" stroked="t" coordsize="21600,21600" o:gfxdata="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PiAl1twAAANwAAAAP&#10;AAAAAAAAAAEAIAAAACIAAABkcnMvZG93bnJldi54bWxQSwECFAAUAAAACACHTuJAMy8FnjsAAAA5&#10;AAAAEAAAAAAAAAABACAAAAAGAQAAZHJzL3NoYXBleG1sLnhtbFBLBQYAAAAABgAGAFsBAACwAwAA&#10;AAA=&#10;">
                  <v:fill on="f" focussize="0,0"/>
                  <v:stroke color="#000000" joinstyle="round" dashstyle="dash" endarrow="block"/>
                  <v:imagedata o:title=""/>
                  <o:lock v:ext="edit" aspectratio="f"/>
                </v:shape>
                <v:shape id="_x0000_s1026" o:spid="_x0000_s1026" o:spt="34" type="#_x0000_t34" style="position:absolute;left:7052;top:3890;height:335;width:957;rotation:-5898240f;" filled="f" stroked="t" coordsize="21600,21600" o:gfxdata="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VpBUj&#10;wAAAANwAAAAPAAAAAAAAAAEAIAAAACIAAABkcnMvZG93bnJldi54bWxQSwECFAAUAAAACACHTuJA&#10;My8FnjsAAAA5AAAAEAAAAAAAAAABACAAAAAPAQAAZHJzL3NoYXBleG1sLnhtbFBLBQYAAAAABgAG&#10;AFsBAAC5AwAAAAA=&#10;" adj="-68">
                  <v:fill on="f" focussize="0,0"/>
                  <v:stroke color="#000000" joinstyle="miter" endarrow="block"/>
                  <v:imagedata o:title=""/>
                  <o:lock v:ext="edit" aspectratio="f"/>
                </v:shape>
                <v:shape id="_x0000_s1026" o:spid="_x0000_s1026" o:spt="34" type="#_x0000_t34" style="position:absolute;left:2605;top:2569;flip:x;height:324;width:981;rotation:5898240f;" filled="f" stroked="t" coordsize="21600,21600" o:gfxdata="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i3lsrgAAADcAAAA&#10;DwAAAAAAAAABACAAAAAiAAAAZHJzL2Rvd25yZXYueG1sUEsBAhQAFAAAAAgAh07iQDMvBZ47AAAA&#10;OQAAABAAAAAAAAAAAQAgAAAABwEAAGRycy9zaGFwZXhtbC54bWxQSwUGAAAAAAYABgBbAQAAsQMA&#10;AAAA&#10;" adj="21622">
                  <v:fill on="f" focussize="0,0"/>
                  <v:stroke color="#000000" joinstyle="miter" endarrow="block"/>
                  <v:imagedata o:title=""/>
                  <o:lock v:ext="edit" aspectratio="f"/>
                </v:shape>
                <v:shape id="_x0000_s1026" o:spid="_x0000_s1026" o:spt="34" type="#_x0000_t34" style="position:absolute;left:3369;top:3902;flip:x;height:355;width:985;rotation:5898240f;" filled="f" stroked="t" coordsize="21600,21600" o:gfxdata="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9s8cr4A&#10;AADcAAAADwAAAAAAAAABACAAAAAiAAAAZHJzL2Rvd25yZXYueG1sUEsBAhQAFAAAAAgAh07iQDMv&#10;BZ47AAAAOQAAABAAAAAAAAAAAQAgAAAADQEAAGRycy9zaGFwZXhtbC54bWxQSwUGAAAAAAYABgBb&#10;AQAAtwMAAAAA&#10;" adj="21446">
                  <v:fill on="f" focussize="0,0"/>
                  <v:stroke color="#000000" joinstyle="miter" endarrow="block"/>
                  <v:imagedata o:title=""/>
                  <o:lock v:ext="edit" aspectratio="f"/>
                </v:shape>
                <v:shape id="_x0000_s1026" o:spid="_x0000_s1026" o:spt="34" type="#_x0000_t34" style="position:absolute;left:4186;top:5238;flip:x;height:355;width:985;rotation:5898240f;" filled="f" stroked="t" coordsize="21600,21600" o:gfxdata="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wmiBb4A&#10;AADcAAAADwAAAAAAAAABACAAAAAiAAAAZHJzL2Rvd25yZXYueG1sUEsBAhQAFAAAAAgAh07iQDMv&#10;BZ47AAAAOQAAABAAAAAAAAAAAQAgAAAADQEAAGRycy9zaGFwZXhtbC54bWxQSwUGAAAAAAYABgBb&#10;AQAAtwMAAAAA&#10;" adj="21446">
                  <v:fill on="f" focussize="0,0"/>
                  <v:stroke color="#000000" joinstyle="miter" endarrow="block"/>
                  <v:imagedata o:title=""/>
                  <o:lock v:ext="edit" aspectratio="f"/>
                </v:shape>
                <v:shape id="_x0000_s1026" o:spid="_x0000_s1026" o:spt="34" type="#_x0000_t34" style="position:absolute;left:6449;top:5235;height:361;width:985;rotation:-5898240f;" filled="f" stroked="t" coordsize="21600,21600" o:gfxdata="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eZ6q8AAAA&#10;3AAAAA8AAAAAAAAAAQAgAAAAIgAAAGRycy9kb3ducmV2LnhtbFBLAQIUABQAAAAIAIdO4kAzLwWe&#10;OwAAADkAAAAQAAAAAAAAAAEAIAAAAAsBAABkcnMvc2hhcGV4bWwueG1sUEsFBgAAAAAGAAYAWwEA&#10;ALUDAAAAAA==&#10;" adj="-176">
                  <v:fill on="f" focussize="0,0"/>
                  <v:stroke color="#000000" joinstyle="miter" endarrow="block"/>
                  <v:imagedata o:title=""/>
                  <o:lock v:ext="edit" aspectratio="f"/>
                </v:shape>
                <v:shape id="_x0000_s1026" o:spid="_x0000_s1026" o:spt="32" type="#_x0000_t32" style="position:absolute;left:1792;top:5460;height:1;width:525;" filled="f" stroked="t" coordsize="21600,21600" o:gfxdata="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AOZM2/&#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_x0000_s1026" o:spid="_x0000_s1026" o:spt="202" type="#_x0000_t202" style="position:absolute;left:2429;top:5334;height:293;width:974;v-text-anchor:middle;" fillcolor="#FFFFFF" filled="t" stroked="f" coordsize="21600,21600" o:gfxdata="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26roe/&#10;AAAA3AAAAA8AAAAAAAAAAQAgAAAAIgAAAGRycy9kb3ducmV2LnhtbFBLAQIUABQAAAAIAIdO4kAz&#10;LwWeOwAAADkAAAAQAAAAAAAAAAEAIAAAAA4BAABkcnMvc2hhcGV4bWwueG1sUEsFBgAAAAAGAAYA&#10;WwEAALgDAAAAAA==&#10;">
                  <v:fill on="t" focussize="0,0"/>
                  <v:stroke on="f"/>
                  <v:imagedata o:title=""/>
                  <o:lock v:ext="edit" aspectratio="f"/>
                  <v:textbox inset="0.5mm,0.3mm,0.5mm,0.3mm">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Результат</w:t>
                        </w:r>
                      </w:p>
                    </w:txbxContent>
                  </v:textbox>
                </v:shape>
                <v:shape id="_x0000_s1026" o:spid="_x0000_s1026" o:spt="32" type="#_x0000_t32" style="position:absolute;left:1792;top:5742;height:1;width:525;" filled="f" stroked="t" coordsize="21600,21600" o:gfxdata="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fFwGb4A&#10;AADcAAAADwAAAAAAAAABACAAAAAiAAAAZHJzL2Rvd25yZXYueG1sUEsBAhQAFAAAAAgAh07iQDMv&#10;BZ47AAAAOQAAABAAAAAAAAAAAQAgAAAADQEAAGRycy9zaGFwZXhtbC54bWxQSwUGAAAAAAYABgBb&#10;AQAAtwMAAAAA&#10;">
                  <v:fill on="f" focussize="0,0"/>
                  <v:stroke color="#000000" joinstyle="round" dashstyle="dash" endarrow="block"/>
                  <v:imagedata o:title=""/>
                  <o:lock v:ext="edit" aspectratio="f"/>
                </v:shape>
                <v:shape id="_x0000_s1026" o:spid="_x0000_s1026" o:spt="202" type="#_x0000_t202" style="position:absolute;left:2429;top:5616;height:327;width:1130;v-text-anchor:middle;" fillcolor="#FFFFFF" filled="t" stroked="f" coordsize="21600,21600" o:gfxdata="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SVa74A&#10;AADcAAAADwAAAAAAAAABACAAAAAiAAAAZHJzL2Rvd25yZXYueG1sUEsBAhQAFAAAAAgAh07iQDMv&#10;BZ47AAAAOQAAABAAAAAAAAAAAQAgAAAADQEAAGRycy9zaGFwZXhtbC54bWxQSwUGAAAAAAYABgBb&#10;AQAAtwMAAAAA&#10;">
                  <v:fill on="t" focussize="0,0"/>
                  <v:stroke on="f"/>
                  <v:imagedata o:title=""/>
                  <o:lock v:ext="edit" aspectratio="f"/>
                  <v:textbox inset="0.5mm,0.3mm,0.5mm,0.3mm">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Верификация</w:t>
                        </w:r>
                      </w:p>
                    </w:txbxContent>
                  </v:textbox>
                </v:shape>
                <w10:wrap type="none"/>
                <w10:anchorlock/>
              </v:group>
            </w:pict>
          </mc:Fallback>
        </mc:AlternateContent>
      </w:r>
    </w:p>
    <w:p>
      <w:pPr>
        <w:jc w:val="center"/>
        <w:rPr>
          <w:rFonts w:hint="default"/>
          <w:b/>
          <w:bCs/>
          <w:lang w:val="ru-RU"/>
        </w:rPr>
      </w:pPr>
      <w:r>
        <w:rPr>
          <w:rFonts w:hint="default"/>
          <w:b/>
          <w:bCs/>
          <w:lang w:val="ru-RU"/>
        </w:rPr>
        <w:t>Рисунок 3 – Упрощенная V-модель жизненного цикла программного обеспечения</w:t>
      </w:r>
    </w:p>
    <w:p>
      <w:pPr>
        <w:jc w:val="center"/>
        <w:rPr>
          <w:rFonts w:hint="default"/>
          <w:b/>
          <w:bCs/>
          <w:lang w:val="ru-RU"/>
        </w:rPr>
      </w:pPr>
    </w:p>
    <w:p>
      <w:pPr>
        <w:ind w:left="0" w:leftChars="0" w:firstLine="600" w:firstLineChars="250"/>
        <w:jc w:val="both"/>
        <w:rPr>
          <w:rFonts w:hint="default"/>
          <w:b w:val="0"/>
          <w:bCs w:val="0"/>
          <w:sz w:val="24"/>
          <w:szCs w:val="24"/>
          <w:lang w:val="ru-RU"/>
        </w:rPr>
      </w:pPr>
      <w:r>
        <w:rPr>
          <w:rFonts w:hint="default"/>
          <w:b w:val="0"/>
          <w:bCs w:val="0"/>
          <w:sz w:val="24"/>
          <w:szCs w:val="24"/>
          <w:lang w:val="ru-RU"/>
        </w:rPr>
        <w:t>Следующие основные меры должны применяться для критически важного для безопасности прикладного программного обеспечения (SRASW) для функций безопасности с AK 1-4:</w:t>
      </w:r>
    </w:p>
    <w:p>
      <w:pPr>
        <w:ind w:left="0" w:leftChars="0" w:firstLine="600" w:firstLineChars="250"/>
        <w:jc w:val="both"/>
        <w:rPr>
          <w:rFonts w:hint="default"/>
          <w:b w:val="0"/>
          <w:bCs w:val="0"/>
          <w:sz w:val="24"/>
          <w:szCs w:val="24"/>
          <w:lang w:val="ru-RU"/>
        </w:rPr>
      </w:pPr>
      <w:r>
        <w:rPr>
          <w:rFonts w:hint="default"/>
          <w:b w:val="0"/>
          <w:bCs w:val="0"/>
          <w:sz w:val="24"/>
          <w:szCs w:val="24"/>
          <w:lang w:val="ru-RU"/>
        </w:rPr>
        <w:t>- жизненный цикл разработки с проверкой и валидацией, в соответствии с рисунком 3;</w:t>
      </w:r>
    </w:p>
    <w:p>
      <w:pPr>
        <w:ind w:left="0" w:leftChars="0" w:firstLine="600" w:firstLineChars="250"/>
        <w:jc w:val="both"/>
        <w:rPr>
          <w:rFonts w:hint="default"/>
          <w:b w:val="0"/>
          <w:bCs w:val="0"/>
          <w:sz w:val="24"/>
          <w:szCs w:val="24"/>
          <w:lang w:val="ru-RU"/>
        </w:rPr>
      </w:pPr>
      <w:r>
        <w:rPr>
          <w:rFonts w:hint="default"/>
          <w:b w:val="0"/>
          <w:bCs w:val="0"/>
          <w:sz w:val="24"/>
          <w:szCs w:val="24"/>
          <w:lang w:val="ru-RU"/>
        </w:rPr>
        <w:t>- документация по спецификации и дизайну;</w:t>
      </w:r>
    </w:p>
    <w:p>
      <w:pPr>
        <w:ind w:left="0" w:leftChars="0" w:firstLine="600" w:firstLineChars="250"/>
        <w:jc w:val="both"/>
        <w:rPr>
          <w:rFonts w:hint="default"/>
          <w:b w:val="0"/>
          <w:bCs w:val="0"/>
          <w:sz w:val="24"/>
          <w:szCs w:val="24"/>
          <w:lang w:val="ru-RU"/>
        </w:rPr>
      </w:pPr>
      <w:r>
        <w:rPr>
          <w:rFonts w:hint="default"/>
          <w:b w:val="0"/>
          <w:bCs w:val="0"/>
          <w:sz w:val="24"/>
          <w:szCs w:val="24"/>
          <w:lang w:val="ru-RU"/>
        </w:rPr>
        <w:t>- модульное и структурированное программирование;</w:t>
      </w:r>
    </w:p>
    <w:p>
      <w:pPr>
        <w:ind w:left="0" w:leftChars="0" w:firstLine="600" w:firstLineChars="250"/>
        <w:jc w:val="both"/>
        <w:rPr>
          <w:rFonts w:hint="default"/>
          <w:b w:val="0"/>
          <w:bCs w:val="0"/>
          <w:sz w:val="24"/>
          <w:szCs w:val="24"/>
          <w:lang w:val="ru-RU"/>
        </w:rPr>
      </w:pPr>
      <w:r>
        <w:rPr>
          <w:rFonts w:hint="default"/>
          <w:b w:val="0"/>
          <w:bCs w:val="0"/>
          <w:sz w:val="24"/>
          <w:szCs w:val="24"/>
          <w:lang w:val="ru-RU"/>
        </w:rPr>
        <w:t>- функциональные тесты; подходящие мероприятия по разработке после внесения изменений.</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Для SRASW в функциях безопасности с AK 3 - 4 требуются следующие дополнительные меры.</w:t>
      </w: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r>
        <w:rPr>
          <w:rFonts w:hint="default"/>
          <w:b w:val="0"/>
          <w:bCs w:val="0"/>
          <w:sz w:val="24"/>
          <w:szCs w:val="24"/>
          <w:lang w:val="ru-RU"/>
        </w:rPr>
        <w:t>a) спецификация критически важного для безопасности программного обеспечения должна быть проверена, и каждый человек, участвующий в жизненном цикле, должен быть доступен, и должны быть включены следующие описания: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1)функции безопасности с требуемым AK </w:t>
      </w:r>
    </w:p>
    <w:p>
      <w:pPr>
        <w:ind w:left="0" w:leftChars="0" w:firstLine="600" w:firstLineChars="250"/>
        <w:jc w:val="both"/>
        <w:rPr>
          <w:rFonts w:hint="default"/>
          <w:b w:val="0"/>
          <w:bCs w:val="0"/>
          <w:sz w:val="24"/>
          <w:szCs w:val="24"/>
          <w:lang w:val="ru-RU"/>
        </w:rPr>
      </w:pPr>
      <w:r>
        <w:rPr>
          <w:rFonts w:hint="default"/>
          <w:b w:val="0"/>
          <w:bCs w:val="0"/>
          <w:sz w:val="24"/>
          <w:szCs w:val="24"/>
          <w:lang w:val="ru-RU"/>
        </w:rPr>
        <w:t>2)критерии эффективности, например, время реакции,</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3)аппаратная архитектура с внешними сигнальными интерфейсами и </w:t>
      </w:r>
    </w:p>
    <w:p>
      <w:pPr>
        <w:ind w:left="0" w:leftChars="0" w:firstLine="600" w:firstLineChars="250"/>
        <w:jc w:val="both"/>
        <w:rPr>
          <w:rFonts w:hint="default"/>
          <w:b w:val="0"/>
          <w:bCs w:val="0"/>
          <w:sz w:val="24"/>
          <w:szCs w:val="24"/>
          <w:lang w:val="ru-RU"/>
        </w:rPr>
      </w:pPr>
      <w:r>
        <w:rPr>
          <w:rFonts w:hint="default"/>
          <w:b w:val="0"/>
          <w:bCs w:val="0"/>
          <w:sz w:val="24"/>
          <w:szCs w:val="24"/>
          <w:lang w:val="ru-RU"/>
        </w:rPr>
        <w:t>4)обнаружение и контроль внешних сбоев.</w:t>
      </w:r>
    </w:p>
    <w:p>
      <w:pPr>
        <w:ind w:left="0" w:leftChars="0" w:firstLine="600" w:firstLineChars="250"/>
        <w:jc w:val="both"/>
        <w:rPr>
          <w:rFonts w:hint="default"/>
          <w:b w:val="0"/>
          <w:bCs w:val="0"/>
          <w:sz w:val="24"/>
          <w:szCs w:val="24"/>
          <w:lang w:val="ru-RU"/>
        </w:rPr>
      </w:pPr>
      <w:r>
        <w:rPr>
          <w:rFonts w:hint="default"/>
          <w:b w:val="0"/>
          <w:bCs w:val="0"/>
          <w:sz w:val="24"/>
          <w:szCs w:val="24"/>
          <w:lang w:val="ru-RU"/>
        </w:rPr>
        <w:t>б)Выбор инструментов, библиотек, языков:</w:t>
      </w:r>
    </w:p>
    <w:p>
      <w:pPr>
        <w:ind w:left="0" w:leftChars="0" w:firstLine="600" w:firstLineChars="250"/>
        <w:jc w:val="both"/>
        <w:rPr>
          <w:rFonts w:hint="default"/>
          <w:b w:val="0"/>
          <w:bCs w:val="0"/>
          <w:sz w:val="24"/>
          <w:szCs w:val="24"/>
          <w:lang w:val="ru-RU"/>
        </w:rPr>
      </w:pPr>
      <w:r>
        <w:rPr>
          <w:rFonts w:hint="default"/>
          <w:b w:val="0"/>
          <w:bCs w:val="0"/>
          <w:sz w:val="24"/>
          <w:szCs w:val="24"/>
          <w:lang w:val="ru-RU"/>
        </w:rPr>
        <w:t>программные средства, предоставляемые производителем оборудования, должны использоваться для создания критически важного для безопасности прикладного программного обеспечения - предпочтительно использовать критически важные для безопасности библиотеки FB или проверенные специальные библиотеки FB, предоставляемые производителем инструмента.</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c) Дизайн программного обеспечения должен включать следующие функции: </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1) полуформальная процедура для описания потока данных и управления, например, диаграмма состояния или блок-схема программы; </w:t>
      </w:r>
    </w:p>
    <w:p>
      <w:pPr>
        <w:ind w:left="0" w:leftChars="0" w:firstLine="600" w:firstLineChars="250"/>
        <w:jc w:val="both"/>
        <w:rPr>
          <w:rFonts w:hint="default"/>
          <w:b w:val="0"/>
          <w:bCs w:val="0"/>
          <w:sz w:val="24"/>
          <w:szCs w:val="24"/>
          <w:lang w:val="ru-RU"/>
        </w:rPr>
      </w:pPr>
      <w:r>
        <w:rPr>
          <w:rFonts w:hint="default"/>
          <w:b w:val="0"/>
          <w:bCs w:val="0"/>
          <w:sz w:val="24"/>
          <w:szCs w:val="24"/>
          <w:lang w:val="ru-RU"/>
        </w:rPr>
        <w:t>2) модульное и структурированное программирование, в первую очередь реализуемое посредством предоставления проверенных библиотек функциональных блоков, критически важных для безопасности;</w:t>
      </w:r>
    </w:p>
    <w:p>
      <w:pPr>
        <w:ind w:left="0" w:leftChars="0" w:firstLine="600" w:firstLineChars="250"/>
        <w:jc w:val="both"/>
        <w:rPr>
          <w:rFonts w:hint="default"/>
          <w:b w:val="0"/>
          <w:bCs w:val="0"/>
          <w:sz w:val="24"/>
          <w:szCs w:val="24"/>
          <w:lang w:val="ru-RU"/>
        </w:rPr>
      </w:pPr>
      <w:r>
        <w:rPr>
          <w:rFonts w:hint="default"/>
          <w:b w:val="0"/>
          <w:bCs w:val="0"/>
          <w:sz w:val="24"/>
          <w:szCs w:val="24"/>
          <w:lang w:val="ru-RU"/>
        </w:rPr>
        <w:t>3)функциональные блоки с минимальной длиной кода;</w:t>
      </w:r>
    </w:p>
    <w:p>
      <w:pPr>
        <w:ind w:left="0" w:leftChars="0" w:firstLine="600" w:firstLineChars="250"/>
        <w:jc w:val="both"/>
        <w:rPr>
          <w:rFonts w:hint="default"/>
          <w:b w:val="0"/>
          <w:bCs w:val="0"/>
          <w:sz w:val="24"/>
          <w:szCs w:val="24"/>
          <w:lang w:val="ru-RU"/>
        </w:rPr>
      </w:pPr>
      <w:r>
        <w:rPr>
          <w:rFonts w:hint="default"/>
          <w:b w:val="0"/>
          <w:bCs w:val="0"/>
          <w:sz w:val="24"/>
          <w:szCs w:val="24"/>
          <w:lang w:val="ru-RU"/>
        </w:rPr>
        <w:t>4)в функциональном блоке код должен выполняться с шагом ввода и шагом вывода;</w:t>
      </w:r>
    </w:p>
    <w:p>
      <w:pPr>
        <w:ind w:left="0" w:leftChars="0" w:firstLine="600" w:firstLineChars="250"/>
        <w:jc w:val="both"/>
        <w:rPr>
          <w:rFonts w:hint="default"/>
          <w:b w:val="0"/>
          <w:bCs w:val="0"/>
          <w:sz w:val="24"/>
          <w:szCs w:val="24"/>
          <w:lang w:val="ru-RU"/>
        </w:rPr>
      </w:pPr>
      <w:r>
        <w:rPr>
          <w:rFonts w:hint="default"/>
          <w:b w:val="0"/>
          <w:bCs w:val="0"/>
          <w:sz w:val="24"/>
          <w:szCs w:val="24"/>
          <w:lang w:val="ru-RU"/>
        </w:rPr>
        <w:t>5)архитектура модели в три этапа: входные данные ⇒ обработка ⇒ выходные данные (в соответствии с рисунком 4);</w:t>
      </w:r>
    </w:p>
    <w:p>
      <w:pPr>
        <w:ind w:left="0" w:leftChars="0" w:firstLine="600" w:firstLineChars="250"/>
        <w:jc w:val="both"/>
        <w:rPr>
          <w:rFonts w:hint="default"/>
          <w:b w:val="0"/>
          <w:bCs w:val="0"/>
          <w:sz w:val="24"/>
          <w:szCs w:val="24"/>
          <w:lang w:val="ru-RU"/>
        </w:rPr>
      </w:pPr>
      <w:r>
        <w:rPr>
          <w:rFonts w:hint="default"/>
          <w:b w:val="0"/>
          <w:bCs w:val="0"/>
          <w:sz w:val="24"/>
          <w:szCs w:val="24"/>
          <w:lang w:val="ru-RU"/>
        </w:rPr>
        <w:t>6)распределение результатов безопасности только для одной части программы;</w:t>
      </w:r>
    </w:p>
    <w:p>
      <w:pPr>
        <w:ind w:left="0" w:leftChars="0" w:firstLine="600" w:firstLineChars="250"/>
        <w:jc w:val="both"/>
        <w:rPr>
          <w:rFonts w:hint="default"/>
          <w:b w:val="0"/>
          <w:bCs w:val="0"/>
          <w:sz w:val="24"/>
          <w:szCs w:val="24"/>
          <w:lang w:val="ru-RU"/>
        </w:rPr>
      </w:pPr>
      <w:r>
        <w:rPr>
          <w:rFonts w:hint="default"/>
          <w:b w:val="0"/>
          <w:bCs w:val="0"/>
          <w:sz w:val="24"/>
          <w:szCs w:val="24"/>
          <w:lang w:val="ru-RU"/>
        </w:rPr>
        <w:t>7) использование методов для обнаружения внешних сбоев и для защитного программирования в блоках ввода, обработки и вывода, которые приведут к безопасному состоянию.</w:t>
      </w:r>
    </w:p>
    <w:p>
      <w:pPr>
        <w:ind w:left="0" w:leftChars="0" w:firstLine="600" w:firstLineChars="250"/>
        <w:jc w:val="both"/>
        <w:rPr>
          <w:rFonts w:hint="default"/>
          <w:b w:val="0"/>
          <w:bCs w:val="0"/>
          <w:sz w:val="24"/>
          <w:szCs w:val="24"/>
          <w:lang w:val="ru-RU"/>
        </w:rPr>
      </w:pPr>
    </w:p>
    <w:p>
      <w:pPr>
        <w:widowControl/>
        <w:autoSpaceDE w:val="0"/>
        <w:autoSpaceDN w:val="0"/>
        <w:adjustRightInd w:val="0"/>
        <w:spacing w:after="240" w:line="230" w:lineRule="atLeast"/>
        <w:jc w:val="center"/>
        <w:rPr>
          <w:rFonts w:hint="default"/>
          <w:b w:val="0"/>
          <w:bCs w:val="0"/>
          <w:sz w:val="24"/>
          <w:szCs w:val="24"/>
          <w:lang w:val="ru-RU"/>
        </w:rPr>
      </w:pPr>
      <w:r>
        <w:rPr>
          <w:rFonts w:ascii="Arial" w:hAnsi="Arial" w:cs="Arial"/>
          <w:color w:val="000000"/>
          <w:lang w:val="en-GB" w:eastAsia="en-US"/>
        </w:rPr>
        <mc:AlternateContent>
          <mc:Choice Requires="wpg">
            <w:drawing>
              <wp:inline distT="0" distB="0" distL="114300" distR="114300">
                <wp:extent cx="5878830" cy="3551555"/>
                <wp:effectExtent l="0" t="0" r="1270" b="17145"/>
                <wp:docPr id="240" name="Группа 240"/>
                <wp:cNvGraphicFramePr/>
                <a:graphic xmlns:a="http://schemas.openxmlformats.org/drawingml/2006/main">
                  <a:graphicData uri="http://schemas.microsoft.com/office/word/2010/wordprocessingGroup">
                    <wpg:wgp>
                      <wpg:cNvGrpSpPr>
                        <a:grpSpLocks noRot="1"/>
                      </wpg:cNvGrpSpPr>
                      <wpg:grpSpPr>
                        <a:xfrm>
                          <a:off x="0" y="0"/>
                          <a:ext cx="5878830" cy="3551555"/>
                          <a:chOff x="1174" y="959"/>
                          <a:chExt cx="8883" cy="5319"/>
                        </a:xfrm>
                      </wpg:grpSpPr>
                      <wps:wsp>
                        <wps:cNvPr id="241" name="Скругленный прямоугольник 211"/>
                        <wps:cNvSpPr/>
                        <wps:spPr>
                          <a:xfrm>
                            <a:off x="2653" y="1043"/>
                            <a:ext cx="2139" cy="1352"/>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rFonts w:hint="default"/>
                                  <w:lang w:val="ru-RU" w:eastAsia="ja-JP"/>
                                </w:rPr>
                              </w:pPr>
                              <w:r>
                                <w:rPr>
                                  <w:rFonts w:hint="default"/>
                                  <w:lang w:val="ru-RU" w:eastAsia="ja-JP"/>
                                </w:rPr>
                                <w:t>Спецификация программного обеспечения, связанная с безопасностью</w:t>
                              </w:r>
                            </w:p>
                          </w:txbxContent>
                        </wps:txbx>
                        <wps:bodyPr anchor="ctr" anchorCtr="0" upright="1"/>
                      </wps:wsp>
                      <wps:wsp>
                        <wps:cNvPr id="242" name="Стрелка вправо 212"/>
                        <wps:cNvSpPr/>
                        <wps:spPr>
                          <a:xfrm flipH="1">
                            <a:off x="4899" y="1525"/>
                            <a:ext cx="1785" cy="671"/>
                          </a:xfrm>
                          <a:prstGeom prst="rightArrow">
                            <a:avLst>
                              <a:gd name="adj1" fmla="val 50000"/>
                              <a:gd name="adj2" fmla="val 99832"/>
                            </a:avLst>
                          </a:prstGeom>
                          <a:solidFill>
                            <a:srgbClr val="FFFFFF"/>
                          </a:solidFill>
                          <a:ln w="9525" cap="flat" cmpd="sng">
                            <a:solidFill>
                              <a:srgbClr val="000000"/>
                            </a:solidFill>
                            <a:prstDash val="solid"/>
                            <a:miter/>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fr-FR"/>
                                </w:rPr>
                              </w:pPr>
                              <w:r>
                                <w:rPr>
                                  <w:rFonts w:hint="default" w:ascii="Arial" w:hAnsi="Arial" w:cs="Arial"/>
                                  <w:sz w:val="16"/>
                                  <w:szCs w:val="16"/>
                                  <w:lang w:val="ru-RU" w:eastAsia="fr-FR"/>
                                </w:rPr>
                                <w:t>Проверка</w:t>
                              </w:r>
                            </w:p>
                          </w:txbxContent>
                        </wps:txbx>
                        <wps:bodyPr lIns="91440" tIns="18000" rIns="91440" bIns="18000" anchor="ctr" anchorCtr="0" upright="1"/>
                      </wps:wsp>
                      <wps:wsp>
                        <wps:cNvPr id="243" name="Скругленный прямоугольник 213"/>
                        <wps:cNvSpPr/>
                        <wps:spPr>
                          <a:xfrm>
                            <a:off x="6787" y="1257"/>
                            <a:ext cx="2139" cy="984"/>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Проверка</w:t>
                              </w:r>
                            </w:p>
                          </w:txbxContent>
                        </wps:txbx>
                        <wps:bodyPr anchor="ctr" anchorCtr="0" upright="1"/>
                      </wps:wsp>
                      <wps:wsp>
                        <wps:cNvPr id="244" name="Скругленный прямоугольник 214"/>
                        <wps:cNvSpPr/>
                        <wps:spPr>
                          <a:xfrm>
                            <a:off x="6717" y="2856"/>
                            <a:ext cx="1395"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ja-JP"/>
                                </w:rPr>
                              </w:pPr>
                              <w:r>
                                <w:rPr>
                                  <w:rFonts w:ascii="Arial" w:hAnsi="Arial" w:cs="Arial"/>
                                  <w:sz w:val="16"/>
                                  <w:szCs w:val="16"/>
                                  <w:lang w:val="ru-RU" w:eastAsia="ja-JP"/>
                                </w:rPr>
                                <w:t>Интеграционный</w:t>
                              </w:r>
                              <w:r>
                                <w:rPr>
                                  <w:rFonts w:hint="default" w:ascii="Arial" w:hAnsi="Arial" w:cs="Arial"/>
                                  <w:sz w:val="16"/>
                                  <w:szCs w:val="16"/>
                                  <w:lang w:val="ru-RU" w:eastAsia="ja-JP"/>
                                </w:rPr>
                                <w:t xml:space="preserve"> тест</w:t>
                              </w:r>
                            </w:p>
                          </w:txbxContent>
                        </wps:txbx>
                        <wps:bodyPr anchor="ctr" anchorCtr="0" upright="1"/>
                      </wps:wsp>
                      <wps:wsp>
                        <wps:cNvPr id="245" name="Скругленный прямоугольник 215"/>
                        <wps:cNvSpPr/>
                        <wps:spPr>
                          <a:xfrm>
                            <a:off x="3258" y="2857"/>
                            <a:ext cx="1604"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ascii="Arial" w:hAnsi="Arial" w:cs="Arial"/>
                                  <w:sz w:val="16"/>
                                  <w:szCs w:val="16"/>
                                  <w:lang w:val="en-GB" w:eastAsia="ja-JP"/>
                                </w:rPr>
                              </w:pPr>
                              <w:r>
                                <w:rPr>
                                  <w:rFonts w:hint="default" w:ascii="Arial" w:hAnsi="Arial"/>
                                  <w:sz w:val="16"/>
                                  <w:szCs w:val="16"/>
                                  <w:lang w:val="en-GB" w:eastAsia="ja-JP"/>
                                </w:rPr>
                                <w:t>Проектирование системы</w:t>
                              </w:r>
                            </w:p>
                          </w:txbxContent>
                        </wps:txbx>
                        <wps:bodyPr anchor="ctr" anchorCtr="0" upright="1"/>
                      </wps:wsp>
                      <wps:wsp>
                        <wps:cNvPr id="246" name="Скругленный прямоугольник 216"/>
                        <wps:cNvSpPr/>
                        <wps:spPr>
                          <a:xfrm>
                            <a:off x="4039" y="4193"/>
                            <a:ext cx="1457"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lang w:val="en-GB" w:eastAsia="ja-JP"/>
                                </w:rPr>
                              </w:pPr>
                              <w:r>
                                <w:rPr>
                                  <w:rFonts w:hint="default"/>
                                  <w:lang w:val="en-GB" w:eastAsia="ja-JP"/>
                                </w:rPr>
                                <w:t>Конструкция модуля</w:t>
                              </w:r>
                            </w:p>
                          </w:txbxContent>
                        </wps:txbx>
                        <wps:bodyPr anchor="ctr" anchorCtr="0" upright="1"/>
                      </wps:wsp>
                      <wps:wsp>
                        <wps:cNvPr id="247" name="Скругленный прямоугольник 217"/>
                        <wps:cNvSpPr/>
                        <wps:spPr>
                          <a:xfrm>
                            <a:off x="5966" y="4193"/>
                            <a:ext cx="1397"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Модуль тест</w:t>
                              </w:r>
                            </w:p>
                          </w:txbxContent>
                        </wps:txbx>
                        <wps:bodyPr anchor="ctr" anchorCtr="0" upright="1"/>
                      </wps:wsp>
                      <wps:wsp>
                        <wps:cNvPr id="248" name="Скругленный прямоугольник 218"/>
                        <wps:cNvSpPr/>
                        <wps:spPr>
                          <a:xfrm>
                            <a:off x="4862" y="5548"/>
                            <a:ext cx="1899" cy="73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Кодирование</w:t>
                              </w:r>
                            </w:p>
                          </w:txbxContent>
                        </wps:txbx>
                        <wps:bodyPr anchor="ctr" anchorCtr="0" upright="1"/>
                      </wps:wsp>
                      <wps:wsp>
                        <wps:cNvPr id="249" name="Прямая со стрелкой 219"/>
                        <wps:cNvCnPr/>
                        <wps:spPr>
                          <a:xfrm>
                            <a:off x="1340" y="1714"/>
                            <a:ext cx="1313" cy="1"/>
                          </a:xfrm>
                          <a:prstGeom prst="straightConnector1">
                            <a:avLst/>
                          </a:prstGeom>
                          <a:ln w="9525" cap="flat" cmpd="sng">
                            <a:solidFill>
                              <a:srgbClr val="000000"/>
                            </a:solidFill>
                            <a:prstDash val="solid"/>
                            <a:headEnd type="none" w="med" len="med"/>
                            <a:tailEnd type="triangle" w="med" len="med"/>
                          </a:ln>
                        </wps:spPr>
                        <wps:bodyPr/>
                      </wps:wsp>
                      <wps:wsp>
                        <wps:cNvPr id="250" name="Текстовое поле 220"/>
                        <wps:cNvSpPr txBox="1"/>
                        <wps:spPr>
                          <a:xfrm>
                            <a:off x="1174" y="959"/>
                            <a:ext cx="1410" cy="655"/>
                          </a:xfrm>
                          <a:prstGeom prst="rect">
                            <a:avLst/>
                          </a:prstGeom>
                          <a:solidFill>
                            <a:srgbClr val="FFFFFF"/>
                          </a:solidFill>
                          <a:ln>
                            <a:noFill/>
                          </a:ln>
                        </wps:spPr>
                        <wps:txbx>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Спецификация</w:t>
                              </w:r>
                            </w:p>
                          </w:txbxContent>
                        </wps:txbx>
                        <wps:bodyPr lIns="18000" tIns="10800" rIns="18000" bIns="10800" anchor="ctr" anchorCtr="0" upright="1"/>
                      </wps:wsp>
                      <wps:wsp>
                        <wps:cNvPr id="251" name="Прямая со стрелкой 221"/>
                        <wps:cNvCnPr/>
                        <wps:spPr>
                          <a:xfrm>
                            <a:off x="8926" y="1762"/>
                            <a:ext cx="1129" cy="1"/>
                          </a:xfrm>
                          <a:prstGeom prst="straightConnector1">
                            <a:avLst/>
                          </a:prstGeom>
                          <a:ln w="9525" cap="flat" cmpd="sng">
                            <a:solidFill>
                              <a:srgbClr val="000000"/>
                            </a:solidFill>
                            <a:prstDash val="solid"/>
                            <a:headEnd type="none" w="med" len="med"/>
                            <a:tailEnd type="triangle" w="med" len="med"/>
                          </a:ln>
                        </wps:spPr>
                        <wps:bodyPr/>
                      </wps:wsp>
                      <wps:wsp>
                        <wps:cNvPr id="252" name="Текстовое поле 222"/>
                        <wps:cNvSpPr txBox="1"/>
                        <wps:spPr>
                          <a:xfrm>
                            <a:off x="8991" y="1218"/>
                            <a:ext cx="1066" cy="431"/>
                          </a:xfrm>
                          <a:prstGeom prst="rect">
                            <a:avLst/>
                          </a:prstGeom>
                          <a:solidFill>
                            <a:srgbClr val="FFFFFF"/>
                          </a:solidFill>
                          <a:ln>
                            <a:noFill/>
                          </a:ln>
                        </wps:spPr>
                        <wps:txbx>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Обеспечение</w:t>
                              </w:r>
                              <w:r>
                                <w:rPr>
                                  <w:rFonts w:hint="default" w:ascii="Arial" w:hAnsi="Arial" w:cs="Arial"/>
                                  <w:sz w:val="16"/>
                                  <w:szCs w:val="16"/>
                                  <w:lang w:val="ru-RU" w:eastAsia="fr-FR"/>
                                </w:rPr>
                                <w:t xml:space="preserve"> проверки</w:t>
                              </w:r>
                            </w:p>
                            <w:p>
                              <w:pPr>
                                <w:widowControl/>
                                <w:autoSpaceDE/>
                                <w:autoSpaceDN/>
                                <w:adjustRightInd/>
                                <w:spacing w:after="240" w:line="230" w:lineRule="atLeast"/>
                                <w:jc w:val="center"/>
                                <w:rPr>
                                  <w:rFonts w:ascii="Arial" w:hAnsi="Arial" w:cs="Arial"/>
                                  <w:sz w:val="16"/>
                                  <w:szCs w:val="16"/>
                                  <w:lang w:val="en-GB" w:eastAsia="ja-JP"/>
                                </w:rPr>
                              </w:pPr>
                            </w:p>
                          </w:txbxContent>
                        </wps:txbx>
                        <wps:bodyPr lIns="18000" tIns="10800" rIns="18000" bIns="10800" anchor="ctr" anchorCtr="0" upright="1"/>
                      </wps:wsp>
                      <wps:wsp>
                        <wps:cNvPr id="253" name="Прямая со стрелкой 223"/>
                        <wps:cNvCnPr/>
                        <wps:spPr>
                          <a:xfrm flipV="1">
                            <a:off x="7706" y="2241"/>
                            <a:ext cx="0" cy="616"/>
                          </a:xfrm>
                          <a:prstGeom prst="straightConnector1">
                            <a:avLst/>
                          </a:prstGeom>
                          <a:ln w="9525" cap="flat" cmpd="sng">
                            <a:solidFill>
                              <a:srgbClr val="000000"/>
                            </a:solidFill>
                            <a:prstDash val="solid"/>
                            <a:headEnd type="none" w="med" len="med"/>
                            <a:tailEnd type="triangle" w="med" len="med"/>
                          </a:ln>
                        </wps:spPr>
                        <wps:bodyPr/>
                      </wps:wsp>
                      <wps:wsp>
                        <wps:cNvPr id="254" name="Прямая со стрелкой 224"/>
                        <wps:cNvCnPr/>
                        <wps:spPr>
                          <a:xfrm flipV="1">
                            <a:off x="3858" y="2241"/>
                            <a:ext cx="0" cy="616"/>
                          </a:xfrm>
                          <a:prstGeom prst="straightConnector1">
                            <a:avLst/>
                          </a:prstGeom>
                          <a:ln w="9525" cap="flat" cmpd="sng">
                            <a:solidFill>
                              <a:srgbClr val="000000"/>
                            </a:solidFill>
                            <a:prstDash val="dash"/>
                            <a:headEnd type="none" w="med" len="med"/>
                            <a:tailEnd type="triangle" w="med" len="med"/>
                          </a:ln>
                        </wps:spPr>
                        <wps:bodyPr/>
                      </wps:wsp>
                      <wps:wsp>
                        <wps:cNvPr id="255" name="Прямая со стрелкой 225"/>
                        <wps:cNvCnPr/>
                        <wps:spPr>
                          <a:xfrm flipV="1">
                            <a:off x="4464" y="3579"/>
                            <a:ext cx="0" cy="616"/>
                          </a:xfrm>
                          <a:prstGeom prst="straightConnector1">
                            <a:avLst/>
                          </a:prstGeom>
                          <a:ln w="9525" cap="flat" cmpd="sng">
                            <a:solidFill>
                              <a:srgbClr val="000000"/>
                            </a:solidFill>
                            <a:prstDash val="dash"/>
                            <a:headEnd type="none" w="med" len="med"/>
                            <a:tailEnd type="triangle" w="med" len="med"/>
                          </a:ln>
                        </wps:spPr>
                        <wps:bodyPr/>
                      </wps:wsp>
                      <wps:wsp>
                        <wps:cNvPr id="256" name="Прямая со стрелкой 226"/>
                        <wps:cNvCnPr/>
                        <wps:spPr>
                          <a:xfrm flipV="1">
                            <a:off x="5160" y="4923"/>
                            <a:ext cx="0" cy="616"/>
                          </a:xfrm>
                          <a:prstGeom prst="straightConnector1">
                            <a:avLst/>
                          </a:prstGeom>
                          <a:ln w="9525" cap="flat" cmpd="sng">
                            <a:solidFill>
                              <a:srgbClr val="000000"/>
                            </a:solidFill>
                            <a:prstDash val="dash"/>
                            <a:headEnd type="none" w="med" len="med"/>
                            <a:tailEnd type="triangle" w="med" len="med"/>
                          </a:ln>
                        </wps:spPr>
                        <wps:bodyPr/>
                      </wps:wsp>
                      <wps:wsp>
                        <wps:cNvPr id="257" name="Прямая со стрелкой 227"/>
                        <wps:cNvCnPr/>
                        <wps:spPr>
                          <a:xfrm flipH="1">
                            <a:off x="4862" y="3222"/>
                            <a:ext cx="1820" cy="0"/>
                          </a:xfrm>
                          <a:prstGeom prst="straightConnector1">
                            <a:avLst/>
                          </a:prstGeom>
                          <a:ln w="9525" cap="flat" cmpd="sng">
                            <a:solidFill>
                              <a:srgbClr val="000000"/>
                            </a:solidFill>
                            <a:prstDash val="dash"/>
                            <a:headEnd type="none" w="med" len="med"/>
                            <a:tailEnd type="triangle" w="med" len="med"/>
                          </a:ln>
                        </wps:spPr>
                        <wps:bodyPr/>
                      </wps:wsp>
                      <wps:wsp>
                        <wps:cNvPr id="258" name="Прямая со стрелкой 228"/>
                        <wps:cNvCnPr/>
                        <wps:spPr>
                          <a:xfrm flipH="1">
                            <a:off x="5436" y="4572"/>
                            <a:ext cx="522" cy="0"/>
                          </a:xfrm>
                          <a:prstGeom prst="straightConnector1">
                            <a:avLst/>
                          </a:prstGeom>
                          <a:ln w="9525" cap="flat" cmpd="sng">
                            <a:solidFill>
                              <a:srgbClr val="000000"/>
                            </a:solidFill>
                            <a:prstDash val="dash"/>
                            <a:headEnd type="none" w="med" len="med"/>
                            <a:tailEnd type="triangle" w="med" len="med"/>
                          </a:ln>
                        </wps:spPr>
                        <wps:bodyPr/>
                      </wps:wsp>
                      <wps:wsp>
                        <wps:cNvPr id="259" name="Соединительная линия уступом 229"/>
                        <wps:cNvCnPr/>
                        <wps:spPr>
                          <a:xfrm rot="16200000">
                            <a:off x="7052" y="3890"/>
                            <a:ext cx="957" cy="335"/>
                          </a:xfrm>
                          <a:prstGeom prst="bentConnector3">
                            <a:avLst>
                              <a:gd name="adj1" fmla="val -315"/>
                            </a:avLst>
                          </a:prstGeom>
                          <a:ln w="9525" cap="flat" cmpd="sng">
                            <a:solidFill>
                              <a:srgbClr val="000000"/>
                            </a:solidFill>
                            <a:prstDash val="solid"/>
                            <a:miter/>
                            <a:headEnd type="none" w="med" len="med"/>
                            <a:tailEnd type="triangle" w="med" len="med"/>
                          </a:ln>
                        </wps:spPr>
                        <wps:bodyPr/>
                      </wps:wsp>
                      <wps:wsp>
                        <wps:cNvPr id="260" name="Соединительная линия уступом 230"/>
                        <wps:cNvCnPr/>
                        <wps:spPr>
                          <a:xfrm rot="-5400000" flipH="1">
                            <a:off x="2605" y="2569"/>
                            <a:ext cx="981" cy="324"/>
                          </a:xfrm>
                          <a:prstGeom prst="bentConnector3">
                            <a:avLst>
                              <a:gd name="adj1" fmla="val 100102"/>
                            </a:avLst>
                          </a:prstGeom>
                          <a:ln w="9525" cap="flat" cmpd="sng">
                            <a:solidFill>
                              <a:srgbClr val="000000"/>
                            </a:solidFill>
                            <a:prstDash val="solid"/>
                            <a:miter/>
                            <a:headEnd type="none" w="med" len="med"/>
                            <a:tailEnd type="triangle" w="med" len="med"/>
                          </a:ln>
                        </wps:spPr>
                        <wps:bodyPr/>
                      </wps:wsp>
                      <wps:wsp>
                        <wps:cNvPr id="261" name="Соединительная линия уступом 231"/>
                        <wps:cNvCnPr/>
                        <wps:spPr>
                          <a:xfrm rot="-5400000" flipH="1">
                            <a:off x="3369" y="3902"/>
                            <a:ext cx="985" cy="355"/>
                          </a:xfrm>
                          <a:prstGeom prst="bentConnector3">
                            <a:avLst>
                              <a:gd name="adj1" fmla="val 99287"/>
                            </a:avLst>
                          </a:prstGeom>
                          <a:ln w="9525" cap="flat" cmpd="sng">
                            <a:solidFill>
                              <a:srgbClr val="000000"/>
                            </a:solidFill>
                            <a:prstDash val="solid"/>
                            <a:miter/>
                            <a:headEnd type="none" w="med" len="med"/>
                            <a:tailEnd type="triangle" w="med" len="med"/>
                          </a:ln>
                        </wps:spPr>
                        <wps:bodyPr/>
                      </wps:wsp>
                      <wps:wsp>
                        <wps:cNvPr id="262" name="Соединительная линия уступом 232"/>
                        <wps:cNvCnPr/>
                        <wps:spPr>
                          <a:xfrm rot="-5400000" flipH="1">
                            <a:off x="4186" y="5238"/>
                            <a:ext cx="985" cy="355"/>
                          </a:xfrm>
                          <a:prstGeom prst="bentConnector3">
                            <a:avLst>
                              <a:gd name="adj1" fmla="val 99287"/>
                            </a:avLst>
                          </a:prstGeom>
                          <a:ln w="9525" cap="flat" cmpd="sng">
                            <a:solidFill>
                              <a:srgbClr val="000000"/>
                            </a:solidFill>
                            <a:prstDash val="solid"/>
                            <a:miter/>
                            <a:headEnd type="none" w="med" len="med"/>
                            <a:tailEnd type="triangle" w="med" len="med"/>
                          </a:ln>
                        </wps:spPr>
                        <wps:bodyPr/>
                      </wps:wsp>
                      <wps:wsp>
                        <wps:cNvPr id="263" name="Соединительная линия уступом 233"/>
                        <wps:cNvCnPr/>
                        <wps:spPr>
                          <a:xfrm rot="16200000">
                            <a:off x="6449" y="5235"/>
                            <a:ext cx="985" cy="361"/>
                          </a:xfrm>
                          <a:prstGeom prst="bentConnector3">
                            <a:avLst>
                              <a:gd name="adj1" fmla="val -815"/>
                            </a:avLst>
                          </a:prstGeom>
                          <a:ln w="9525" cap="flat" cmpd="sng">
                            <a:solidFill>
                              <a:srgbClr val="000000"/>
                            </a:solidFill>
                            <a:prstDash val="solid"/>
                            <a:miter/>
                            <a:headEnd type="none" w="med" len="med"/>
                            <a:tailEnd type="triangle" w="med" len="med"/>
                          </a:ln>
                        </wps:spPr>
                        <wps:bodyPr/>
                      </wps:wsp>
                      <wps:wsp>
                        <wps:cNvPr id="264" name="Прямая со стрелкой 234"/>
                        <wps:cNvCnPr/>
                        <wps:spPr>
                          <a:xfrm>
                            <a:off x="1792" y="5460"/>
                            <a:ext cx="525" cy="1"/>
                          </a:xfrm>
                          <a:prstGeom prst="straightConnector1">
                            <a:avLst/>
                          </a:prstGeom>
                          <a:ln w="9525" cap="flat" cmpd="sng">
                            <a:solidFill>
                              <a:srgbClr val="000000"/>
                            </a:solidFill>
                            <a:prstDash val="solid"/>
                            <a:headEnd type="none" w="med" len="med"/>
                            <a:tailEnd type="triangle" w="med" len="med"/>
                          </a:ln>
                        </wps:spPr>
                        <wps:bodyPr/>
                      </wps:wsp>
                      <wps:wsp>
                        <wps:cNvPr id="265" name="Текстовое поле 235"/>
                        <wps:cNvSpPr txBox="1"/>
                        <wps:spPr>
                          <a:xfrm>
                            <a:off x="2429" y="5334"/>
                            <a:ext cx="974" cy="293"/>
                          </a:xfrm>
                          <a:prstGeom prst="rect">
                            <a:avLst/>
                          </a:prstGeom>
                          <a:solidFill>
                            <a:srgbClr val="FFFFFF"/>
                          </a:solidFill>
                          <a:ln>
                            <a:noFill/>
                          </a:ln>
                        </wps:spPr>
                        <wps:txbx>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Результат</w:t>
                              </w:r>
                            </w:p>
                          </w:txbxContent>
                        </wps:txbx>
                        <wps:bodyPr lIns="18000" tIns="10800" rIns="18000" bIns="10800" anchor="ctr" anchorCtr="0" upright="1"/>
                      </wps:wsp>
                      <wps:wsp>
                        <wps:cNvPr id="266" name="Прямая со стрелкой 236"/>
                        <wps:cNvCnPr/>
                        <wps:spPr>
                          <a:xfrm>
                            <a:off x="1792" y="5742"/>
                            <a:ext cx="525" cy="1"/>
                          </a:xfrm>
                          <a:prstGeom prst="straightConnector1">
                            <a:avLst/>
                          </a:prstGeom>
                          <a:ln w="9525" cap="flat" cmpd="sng">
                            <a:solidFill>
                              <a:srgbClr val="000000"/>
                            </a:solidFill>
                            <a:prstDash val="dash"/>
                            <a:headEnd type="none" w="med" len="med"/>
                            <a:tailEnd type="triangle" w="med" len="med"/>
                          </a:ln>
                        </wps:spPr>
                        <wps:bodyPr/>
                      </wps:wsp>
                      <wps:wsp>
                        <wps:cNvPr id="267" name="Текстовое поле 237"/>
                        <wps:cNvSpPr txBox="1"/>
                        <wps:spPr>
                          <a:xfrm>
                            <a:off x="2429" y="5616"/>
                            <a:ext cx="1130" cy="327"/>
                          </a:xfrm>
                          <a:prstGeom prst="rect">
                            <a:avLst/>
                          </a:prstGeom>
                          <a:solidFill>
                            <a:srgbClr val="FFFFFF"/>
                          </a:solidFill>
                          <a:ln>
                            <a:noFill/>
                          </a:ln>
                        </wps:spPr>
                        <wps:txbx>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Верификация</w:t>
                              </w:r>
                            </w:p>
                          </w:txbxContent>
                        </wps:txbx>
                        <wps:bodyPr lIns="18000" tIns="10800" rIns="18000" bIns="10800" anchor="ctr" anchorCtr="0" upright="1"/>
                      </wps:wsp>
                    </wpg:wgp>
                  </a:graphicData>
                </a:graphic>
              </wp:inline>
            </w:drawing>
          </mc:Choice>
          <mc:Fallback>
            <w:pict>
              <v:group id="_x0000_s1026" o:spid="_x0000_s1026" o:spt="203" style="height:279.65pt;width:462.9pt;" coordorigin="1174,959" coordsize="8883,5319" o:gfxdata="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">
                <o:lock v:ext="edit" rotation="t" aspectratio="f"/>
                <v:roundrect id="Скругленный прямоугольник 211" o:spid="_x0000_s1026" o:spt="2" style="position:absolute;left:2653;top:1043;height:1352;width:2139;v-text-anchor:middle;" fillcolor="#FFFFFF" filled="t" stroked="t" coordsize="21600,21600" arcsize="0.166666666666667" o:gfxdata="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4rJlu/&#10;AAAA3AAAAA8AAAAAAAAAAQAgAAAAIgAAAGRycy9kb3ducmV2LnhtbFBLAQIUABQAAAAIAIdO4kAz&#10;LwWeOwAAADkAAAAQAAAAAAAAAAEAIAAAAA4BAABkcnMvc2hhcGV4bWwueG1sUEsFBgAAAAAGAAYA&#10;WwEAALgDAAAAAA==&#10;">
                  <v:fill on="t" focussize="0,0"/>
                  <v:stroke color="#000000" joinstyle="round"/>
                  <v:imagedata o:title=""/>
                  <o:lock v:ext="edit" aspectratio="f"/>
                  <v:textbox>
                    <w:txbxContent>
                      <w:p>
                        <w:pPr>
                          <w:rPr>
                            <w:rFonts w:hint="default"/>
                            <w:lang w:val="ru-RU" w:eastAsia="ja-JP"/>
                          </w:rPr>
                        </w:pPr>
                        <w:r>
                          <w:rPr>
                            <w:rFonts w:hint="default"/>
                            <w:lang w:val="ru-RU" w:eastAsia="ja-JP"/>
                          </w:rPr>
                          <w:t>Спецификация программного обеспечения, связанная с безопасностью</w:t>
                        </w:r>
                      </w:p>
                    </w:txbxContent>
                  </v:textbox>
                </v:roundrect>
                <v:shape id="Стрелка вправо 212" o:spid="_x0000_s1026" o:spt="13" type="#_x0000_t13" style="position:absolute;left:4899;top:1525;flip:x;height:671;width:1785;v-text-anchor:middle;" fillcolor="#FFFFFF" filled="t" stroked="t" coordsize="21600,21600" o:gfxdata="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juvy/&#10;AAAA3AAAAA8AAAAAAAAAAQAgAAAAIgAAAGRycy9kb3ducmV2LnhtbFBLAQIUABQAAAAIAIdO4kAz&#10;LwWeOwAAADkAAAAQAAAAAAAAAAEAIAAAAA4BAABkcnMvc2hhcGV4bWwueG1sUEsFBgAAAAAGAAYA&#10;WwEAALgDAAAAAA==&#10;" adj="13494,5400">
                  <v:fill on="t" focussize="0,0"/>
                  <v:stroke color="#000000" joinstyle="miter"/>
                  <v:imagedata o:title=""/>
                  <o:lock v:ext="edit" aspectratio="f"/>
                  <v:textbox inset="2.54mm,0.5mm,2.54mm,0.5mm">
                    <w:txbxContent>
                      <w:p>
                        <w:pPr>
                          <w:widowControl/>
                          <w:autoSpaceDE/>
                          <w:autoSpaceDN/>
                          <w:adjustRightInd/>
                          <w:spacing w:after="240" w:line="230" w:lineRule="atLeast"/>
                          <w:jc w:val="center"/>
                          <w:rPr>
                            <w:rFonts w:hint="default" w:ascii="Arial" w:hAnsi="Arial" w:cs="Arial"/>
                            <w:sz w:val="16"/>
                            <w:szCs w:val="16"/>
                            <w:lang w:val="ru-RU" w:eastAsia="fr-FR"/>
                          </w:rPr>
                        </w:pPr>
                        <w:r>
                          <w:rPr>
                            <w:rFonts w:hint="default" w:ascii="Arial" w:hAnsi="Arial" w:cs="Arial"/>
                            <w:sz w:val="16"/>
                            <w:szCs w:val="16"/>
                            <w:lang w:val="ru-RU" w:eastAsia="fr-FR"/>
                          </w:rPr>
                          <w:t>Проверка</w:t>
                        </w:r>
                      </w:p>
                    </w:txbxContent>
                  </v:textbox>
                </v:shape>
                <v:roundrect id="Скругленный прямоугольник 213" o:spid="_x0000_s1026" o:spt="2" style="position:absolute;left:6787;top:1257;height:984;width:2139;v-text-anchor:middle;" fillcolor="#FFFFFF" filled="t" stroked="t" coordsize="21600,21600" arcsize="0.166666666666667" o:gfxdata="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bUdt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textbo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Проверка</w:t>
                        </w:r>
                      </w:p>
                    </w:txbxContent>
                  </v:textbox>
                </v:roundrect>
                <v:roundrect id="Скругленный прямоугольник 214" o:spid="_x0000_s1026" o:spt="2" style="position:absolute;left:6717;top:2856;height:730;width:1395;v-text-anchor:middle;" fillcolor="#FFFFFF" filled="t" stroked="t" coordsize="21600,21600" arcsize="0.166666666666667" o:gfxdata="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lyFw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textbox>
                    <w:txbxContent>
                      <w:p>
                        <w:pPr>
                          <w:widowControl/>
                          <w:autoSpaceDE/>
                          <w:autoSpaceDN/>
                          <w:adjustRightInd/>
                          <w:spacing w:after="240" w:line="230" w:lineRule="atLeast"/>
                          <w:jc w:val="center"/>
                          <w:rPr>
                            <w:rFonts w:hint="default" w:ascii="Arial" w:hAnsi="Arial" w:cs="Arial"/>
                            <w:sz w:val="16"/>
                            <w:szCs w:val="16"/>
                            <w:lang w:val="ru-RU" w:eastAsia="ja-JP"/>
                          </w:rPr>
                        </w:pPr>
                        <w:r>
                          <w:rPr>
                            <w:rFonts w:ascii="Arial" w:hAnsi="Arial" w:cs="Arial"/>
                            <w:sz w:val="16"/>
                            <w:szCs w:val="16"/>
                            <w:lang w:val="ru-RU" w:eastAsia="ja-JP"/>
                          </w:rPr>
                          <w:t>Интеграционный</w:t>
                        </w:r>
                        <w:r>
                          <w:rPr>
                            <w:rFonts w:hint="default" w:ascii="Arial" w:hAnsi="Arial" w:cs="Arial"/>
                            <w:sz w:val="16"/>
                            <w:szCs w:val="16"/>
                            <w:lang w:val="ru-RU" w:eastAsia="ja-JP"/>
                          </w:rPr>
                          <w:t xml:space="preserve"> тест</w:t>
                        </w:r>
                      </w:p>
                    </w:txbxContent>
                  </v:textbox>
                </v:roundrect>
                <v:roundrect id="Скругленный прямоугольник 215" o:spid="_x0000_s1026" o:spt="2" style="position:absolute;left:3258;top:2857;height:730;width:1604;v-text-anchor:middle;" fillcolor="#FFFFFF" filled="t" stroked="t" coordsize="21600,21600" arcsize="0.166666666666667" o:gfxdata="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RAgWL4A&#10;AADcAAAADwAAAAAAAAABACAAAAAiAAAAZHJzL2Rvd25yZXYueG1sUEsBAhQAFAAAAAgAh07iQDMv&#10;BZ47AAAAOQAAABAAAAAAAAAAAQAgAAAADQEAAGRycy9zaGFwZXhtbC54bWxQSwUGAAAAAAYABgBb&#10;AQAAtwMAAAAA&#10;">
                  <v:fill on="t" focussize="0,0"/>
                  <v:stroke color="#000000" joinstyle="round"/>
                  <v:imagedata o:title=""/>
                  <o:lock v:ext="edit" aspectratio="f"/>
                  <v:textbox>
                    <w:txbxContent>
                      <w:p>
                        <w:pPr>
                          <w:widowControl/>
                          <w:autoSpaceDE/>
                          <w:autoSpaceDN/>
                          <w:adjustRightInd/>
                          <w:spacing w:after="240" w:line="230" w:lineRule="atLeast"/>
                          <w:jc w:val="center"/>
                          <w:rPr>
                            <w:rFonts w:ascii="Arial" w:hAnsi="Arial" w:cs="Arial"/>
                            <w:sz w:val="16"/>
                            <w:szCs w:val="16"/>
                            <w:lang w:val="en-GB" w:eastAsia="ja-JP"/>
                          </w:rPr>
                        </w:pPr>
                        <w:r>
                          <w:rPr>
                            <w:rFonts w:hint="default" w:ascii="Arial" w:hAnsi="Arial"/>
                            <w:sz w:val="16"/>
                            <w:szCs w:val="16"/>
                            <w:lang w:val="en-GB" w:eastAsia="ja-JP"/>
                          </w:rPr>
                          <w:t>Проектирование системы</w:t>
                        </w:r>
                      </w:p>
                    </w:txbxContent>
                  </v:textbox>
                </v:roundrect>
                <v:roundrect id="Скругленный прямоугольник 216" o:spid="_x0000_s1026" o:spt="2" style="position:absolute;left:4039;top:4193;height:730;width:1457;v-text-anchor:middle;" fillcolor="#FFFFFF" filled="t" stroked="t" coordsize="21600,21600" arcsize="0.166666666666667" o:gfxdata="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cK+L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textbox>
                    <w:txbxContent>
                      <w:p>
                        <w:pPr>
                          <w:rPr>
                            <w:lang w:val="en-GB" w:eastAsia="ja-JP"/>
                          </w:rPr>
                        </w:pPr>
                        <w:r>
                          <w:rPr>
                            <w:rFonts w:hint="default"/>
                            <w:lang w:val="en-GB" w:eastAsia="ja-JP"/>
                          </w:rPr>
                          <w:t>Конструкция модуля</w:t>
                        </w:r>
                      </w:p>
                    </w:txbxContent>
                  </v:textbox>
                </v:roundrect>
                <v:roundrect id="Скругленный прямоугольник 217" o:spid="_x0000_s1026" o:spt="2" style="position:absolute;left:5966;top:4193;height:730;width:1397;v-text-anchor:middle;" fillcolor="#FFFFFF" filled="t" stroked="t" coordsize="21600,21600" arcsize="0.166666666666667" o:gfxdata="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ujhu0&#10;wAAAANwAAAAPAAAAAAAAAAEAIAAAACIAAABkcnMvZG93bnJldi54bWxQSwECFAAUAAAACACHTuJA&#10;My8FnjsAAAA5AAAAEAAAAAAAAAABACAAAAAPAQAAZHJzL3NoYXBleG1sLnhtbFBLBQYAAAAABgAG&#10;AFsBAAC5AwAAAAA=&#10;">
                  <v:fill on="t" focussize="0,0"/>
                  <v:stroke color="#000000" joinstyle="round"/>
                  <v:imagedata o:title=""/>
                  <o:lock v:ext="edit" aspectratio="f"/>
                  <v:textbox>
                    <w:txbxContent>
                      <w:p>
                        <w:pPr>
                          <w:widowControl/>
                          <w:autoSpaceDE/>
                          <w:autoSpaceDN/>
                          <w:adjustRightInd/>
                          <w:spacing w:after="240" w:line="230" w:lineRule="atLeast"/>
                          <w:jc w:val="center"/>
                          <w:rPr>
                            <w:rFonts w:hint="default" w:ascii="Arial" w:hAnsi="Arial" w:cs="Arial"/>
                            <w:sz w:val="16"/>
                            <w:szCs w:val="16"/>
                            <w:lang w:val="ru-RU" w:eastAsia="ja-JP"/>
                          </w:rPr>
                        </w:pPr>
                        <w:r>
                          <w:rPr>
                            <w:rFonts w:hint="default" w:ascii="Arial" w:hAnsi="Arial" w:cs="Arial"/>
                            <w:sz w:val="16"/>
                            <w:szCs w:val="16"/>
                            <w:lang w:val="ru-RU" w:eastAsia="ja-JP"/>
                          </w:rPr>
                          <w:t>Модуль тест</w:t>
                        </w:r>
                      </w:p>
                    </w:txbxContent>
                  </v:textbox>
                </v:roundrect>
                <v:roundrect id="Скругленный прямоугольник 218" o:spid="_x0000_s1026" o:spt="2" style="position:absolute;left:4862;top:5548;height:730;width:1899;v-text-anchor:middle;" fillcolor="#FFFFFF" filled="t" stroked="t" coordsize="21600,21600" arcsize="0.166666666666667" o:gfxdata="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8Rj8a8AAAA&#10;3A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pPr>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Кодирование</w:t>
                        </w:r>
                      </w:p>
                    </w:txbxContent>
                  </v:textbox>
                </v:roundrect>
                <v:shape id="Прямая со стрелкой 219" o:spid="_x0000_s1026" o:spt="32" type="#_x0000_t32" style="position:absolute;left:1340;top:1714;height:1;width:1313;" filled="f" stroked="t" coordsize="21600,21600" o:gfxdata="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YJuC6/&#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Текстовое поле 220" o:spid="_x0000_s1026" o:spt="202" type="#_x0000_t202" style="position:absolute;left:1174;top:959;height:655;width:1410;v-text-anchor:middle;" fillcolor="#FFFFFF" filled="t" stroked="f" coordsize="21600,21600" o:gfxdata="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BLov7sAAADc&#10;AAAADwAAAAAAAAABACAAAAAiAAAAZHJzL2Rvd25yZXYueG1sUEsBAhQAFAAAAAgAh07iQDMvBZ47&#10;AAAAOQAAABAAAAAAAAAAAQAgAAAACgEAAGRycy9zaGFwZXhtbC54bWxQSwUGAAAAAAYABgBbAQAA&#10;tAMAAAAA&#10;">
                  <v:fill on="t" focussize="0,0"/>
                  <v:stroke on="f"/>
                  <v:imagedata o:title=""/>
                  <o:lock v:ext="edit" aspectratio="f"/>
                  <v:textbox inset="0.5mm,0.3mm,0.5mm,0.3mm">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Спецификация</w:t>
                        </w:r>
                      </w:p>
                    </w:txbxContent>
                  </v:textbox>
                </v:shape>
                <v:shape id="Прямая со стрелкой 221" o:spid="_x0000_s1026" o:spt="32" type="#_x0000_t32" style="position:absolute;left:8926;top:1762;height:1;width:1129;" filled="f" stroked="t" coordsize="21600,21600" o:gfxdata="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2mIvW/&#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Текстовое поле 222" o:spid="_x0000_s1026" o:spt="202" type="#_x0000_t202" style="position:absolute;left:8991;top:1218;height:431;width:1066;v-text-anchor:middle;" fillcolor="#FFFFFF" filled="t" stroked="f" coordsize="21600,21600" o:gfxdata="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M01O/&#10;AAAA3AAAAA8AAAAAAAAAAQAgAAAAIgAAAGRycy9kb3ducmV2LnhtbFBLAQIUABQAAAAIAIdO4kAz&#10;LwWeOwAAADkAAAAQAAAAAAAAAAEAIAAAAA4BAABkcnMvc2hhcGV4bWwueG1sUEsFBgAAAAAGAAYA&#10;WwEAALgDAAAAAA==&#10;">
                  <v:fill on="t" focussize="0,0"/>
                  <v:stroke on="f"/>
                  <v:imagedata o:title=""/>
                  <o:lock v:ext="edit" aspectratio="f"/>
                  <v:textbox inset="0.5mm,0.3mm,0.5mm,0.3mm">
                    <w:txbxContent>
                      <w:p>
                        <w:pPr>
                          <w:widowControl/>
                          <w:autoSpaceDE/>
                          <w:autoSpaceDN/>
                          <w:adjustRightInd/>
                          <w:spacing w:after="240" w:line="230" w:lineRule="atLeast"/>
                          <w:jc w:val="center"/>
                          <w:rPr>
                            <w:rFonts w:hint="default" w:ascii="Arial" w:hAnsi="Arial" w:cs="Arial"/>
                            <w:sz w:val="16"/>
                            <w:szCs w:val="16"/>
                            <w:lang w:val="ru-RU" w:eastAsia="fr-FR"/>
                          </w:rPr>
                        </w:pPr>
                        <w:r>
                          <w:rPr>
                            <w:rFonts w:ascii="Arial" w:hAnsi="Arial" w:cs="Arial"/>
                            <w:sz w:val="16"/>
                            <w:szCs w:val="16"/>
                            <w:lang w:val="ru-RU" w:eastAsia="fr-FR"/>
                          </w:rPr>
                          <w:t>Обеспечение</w:t>
                        </w:r>
                        <w:r>
                          <w:rPr>
                            <w:rFonts w:hint="default" w:ascii="Arial" w:hAnsi="Arial" w:cs="Arial"/>
                            <w:sz w:val="16"/>
                            <w:szCs w:val="16"/>
                            <w:lang w:val="ru-RU" w:eastAsia="fr-FR"/>
                          </w:rPr>
                          <w:t xml:space="preserve"> проверки</w:t>
                        </w:r>
                      </w:p>
                      <w:p>
                        <w:pPr>
                          <w:widowControl/>
                          <w:autoSpaceDE/>
                          <w:autoSpaceDN/>
                          <w:adjustRightInd/>
                          <w:spacing w:after="240" w:line="230" w:lineRule="atLeast"/>
                          <w:jc w:val="center"/>
                          <w:rPr>
                            <w:rFonts w:ascii="Arial" w:hAnsi="Arial" w:cs="Arial"/>
                            <w:sz w:val="16"/>
                            <w:szCs w:val="16"/>
                            <w:lang w:val="en-GB" w:eastAsia="ja-JP"/>
                          </w:rPr>
                        </w:pPr>
                      </w:p>
                    </w:txbxContent>
                  </v:textbox>
                </v:shape>
                <v:shape id="Прямая со стрелкой 223" o:spid="_x0000_s1026" o:spt="32" type="#_x0000_t32" style="position:absolute;left:7706;top:2241;flip:y;height:616;width:0;" filled="f" stroked="t" coordsize="21600,21600" o:gfxdata="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jrV7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Прямая со стрелкой 224" o:spid="_x0000_s1026" o:spt="32" type="#_x0000_t32" style="position:absolute;left:3858;top:2241;flip:y;height:616;width:0;" filled="f" stroked="t" coordsize="21600,21600" o:gfxdata="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sNwDb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Прямая со стрелкой 225" o:spid="_x0000_s1026" o:spt="32" type="#_x0000_t32" style="position:absolute;left:4464;top:3579;flip:y;height:616;width:0;" filled="f" stroked="t" coordsize="21600,21600" o:gfxdata="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Vlr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Прямая со стрелкой 226" o:spid="_x0000_s1026" o:spt="32" type="#_x0000_t32" style="position:absolute;left:5160;top:4923;flip:y;height:616;width:0;" filled="f" stroked="t" coordsize="21600,21600" o:gfxdata="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V1L4b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Прямая со стрелкой 227" o:spid="_x0000_s1026" o:spt="32" type="#_x0000_t32" style="position:absolute;left:4862;top:3222;flip:x;height:0;width:1820;" filled="f" stroked="t" coordsize="21600,21600" o:gfxdata="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hHuersAAADc&#10;AAAADwAAAAAAAAABACAAAAAiAAAAZHJzL2Rvd25yZXYueG1sUEsBAhQAFAAAAAgAh07iQDMvBZ47&#10;AAAAOQAAABAAAAAAAAAAAQAgAAAACgEAAGRycy9zaGFwZXhtbC54bWxQSwUGAAAAAAYABgBbAQAA&#10;tAMAAAAA&#10;">
                  <v:fill on="f" focussize="0,0"/>
                  <v:stroke color="#000000" joinstyle="round" dashstyle="dash" endarrow="block"/>
                  <v:imagedata o:title=""/>
                  <o:lock v:ext="edit" aspectratio="f"/>
                </v:shape>
                <v:shape id="Прямая со стрелкой 228" o:spid="_x0000_s1026" o:spt="32" type="#_x0000_t32" style="position:absolute;left:5436;top:4572;flip:x;height:0;width:522;" filled="f" stroked="t" coordsize="21600,21600" o:gfxdata="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XjnoItwAAANwAAAAP&#10;AAAAAAAAAAEAIAAAACIAAABkcnMvZG93bnJldi54bWxQSwECFAAUAAAACACHTuJAMy8FnjsAAAA5&#10;AAAAEAAAAAAAAAABACAAAAAGAQAAZHJzL3NoYXBleG1sLnhtbFBLBQYAAAAABgAGAFsBAACwAwAA&#10;AAA=&#10;">
                  <v:fill on="f" focussize="0,0"/>
                  <v:stroke color="#000000" joinstyle="round" dashstyle="dash" endarrow="block"/>
                  <v:imagedata o:title=""/>
                  <o:lock v:ext="edit" aspectratio="f"/>
                </v:shape>
                <v:shape id="Соединительная линия уступом 229" o:spid="_x0000_s1026" o:spt="34" type="#_x0000_t34" style="position:absolute;left:7052;top:3890;height:335;width:957;rotation:-5898240f;" filled="f" stroked="t" coordsize="21600,21600" o:gfxdata="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2iZl6/&#10;AAAA3AAAAA8AAAAAAAAAAQAgAAAAIgAAAGRycy9kb3ducmV2LnhtbFBLAQIUABQAAAAIAIdO4kAz&#10;LwWeOwAAADkAAAAQAAAAAAAAAAEAIAAAAA4BAABkcnMvc2hhcGV4bWwueG1sUEsFBgAAAAAGAAYA&#10;WwEAALgDAAAAAA==&#10;" adj="-68">
                  <v:fill on="f" focussize="0,0"/>
                  <v:stroke color="#000000" joinstyle="miter" endarrow="block"/>
                  <v:imagedata o:title=""/>
                  <o:lock v:ext="edit" aspectratio="f"/>
                </v:shape>
                <v:shape id="Соединительная линия уступом 230" o:spid="_x0000_s1026" o:spt="34" type="#_x0000_t34" style="position:absolute;left:2605;top:2569;flip:x;height:324;width:981;rotation:5898240f;" filled="f" stroked="t" coordsize="21600,21600" o:gfxdata="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Z7Kr7gAAADcAAAA&#10;DwAAAAAAAAABACAAAAAiAAAAZHJzL2Rvd25yZXYueG1sUEsBAhQAFAAAAAgAh07iQDMvBZ47AAAA&#10;OQAAABAAAAAAAAAAAQAgAAAABwEAAGRycy9zaGFwZXhtbC54bWxQSwUGAAAAAAYABgBbAQAAsQMA&#10;AAAA&#10;" adj="21622">
                  <v:fill on="f" focussize="0,0"/>
                  <v:stroke color="#000000" joinstyle="miter" endarrow="block"/>
                  <v:imagedata o:title=""/>
                  <o:lock v:ext="edit" aspectratio="f"/>
                </v:shape>
                <v:shape id="Соединительная линия уступом 231" o:spid="_x0000_s1026" o:spt="34" type="#_x0000_t34" style="position:absolute;left:3369;top:3902;flip:x;height:355;width:985;rotation:5898240f;" filled="f" stroked="t" coordsize="21600,21600" o:gfxdata="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aBNvvQAA&#10;ANwAAAAPAAAAAAAAAAEAIAAAACIAAABkcnMvZG93bnJldi54bWxQSwECFAAUAAAACACHTuJAMy8F&#10;njsAAAA5AAAAEAAAAAAAAAABACAAAAAMAQAAZHJzL3NoYXBleG1sLnhtbFBLBQYAAAAABgAGAFsB&#10;AAC2AwAAAAA=&#10;" adj="21446">
                  <v:fill on="f" focussize="0,0"/>
                  <v:stroke color="#000000" joinstyle="miter" endarrow="block"/>
                  <v:imagedata o:title=""/>
                  <o:lock v:ext="edit" aspectratio="f"/>
                </v:shape>
                <v:shape id="Соединительная линия уступом 232" o:spid="_x0000_s1026" o:spt="34" type="#_x0000_t34" style="position:absolute;left:4186;top:5238;flip:x;height:355;width:985;rotation:5898240f;" filled="f" stroked="t" coordsize="21600,21600" o:gfxdata="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uo0YvQAA&#10;ANwAAAAPAAAAAAAAAAEAIAAAACIAAABkcnMvZG93bnJldi54bWxQSwECFAAUAAAACACHTuJAMy8F&#10;njsAAAA5AAAAEAAAAAAAAAABACAAAAAMAQAAZHJzL3NoYXBleG1sLnhtbFBLBQYAAAAABgAGAFsB&#10;AAC2AwAAAAA=&#10;" adj="21446">
                  <v:fill on="f" focussize="0,0"/>
                  <v:stroke color="#000000" joinstyle="miter" endarrow="block"/>
                  <v:imagedata o:title=""/>
                  <o:lock v:ext="edit" aspectratio="f"/>
                </v:shape>
                <v:shape id="Соединительная линия уступом 233" o:spid="_x0000_s1026" o:spt="34" type="#_x0000_t34" style="position:absolute;left:6449;top:5235;height:361;width:985;rotation:-5898240f;" filled="f" stroked="t" coordsize="21600,21600" o:gfxdata="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ttSLe8AAAA&#10;3AAAAA8AAAAAAAAAAQAgAAAAIgAAAGRycy9kb3ducmV2LnhtbFBLAQIUABQAAAAIAIdO4kAzLwWe&#10;OwAAADkAAAAQAAAAAAAAAAEAIAAAAAsBAABkcnMvc2hhcGV4bWwueG1sUEsFBgAAAAAGAAYAWwEA&#10;ALUDAAAAAA==&#10;" adj="-176">
                  <v:fill on="f" focussize="0,0"/>
                  <v:stroke color="#000000" joinstyle="miter" endarrow="block"/>
                  <v:imagedata o:title=""/>
                  <o:lock v:ext="edit" aspectratio="f"/>
                </v:shape>
                <v:shape id="Прямая со стрелкой 234" o:spid="_x0000_s1026" o:spt="32" type="#_x0000_t32" style="position:absolute;left:1792;top:5460;height:1;width:525;" filled="f" stroked="t" coordsize="21600,21600" o:gfxdata="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O9S9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Текстовое поле 235" o:spid="_x0000_s1026" o:spt="202" type="#_x0000_t202" style="position:absolute;left:2429;top:5334;height:293;width:974;v-text-anchor:middle;" fillcolor="#FFFFFF" filled="t" stroked="f" coordsize="21600,21600" o:gfxdata="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4JgZq/&#10;AAAA3AAAAA8AAAAAAAAAAQAgAAAAIgAAAGRycy9kb3ducmV2LnhtbFBLAQIUABQAAAAIAIdO4kAz&#10;LwWeOwAAADkAAAAQAAAAAAAAAAEAIAAAAA4BAABkcnMvc2hhcGV4bWwueG1sUEsFBgAAAAAGAAYA&#10;WwEAALgDAAAAAA==&#10;">
                  <v:fill on="t" focussize="0,0"/>
                  <v:stroke on="f"/>
                  <v:imagedata o:title=""/>
                  <o:lock v:ext="edit" aspectratio="f"/>
                  <v:textbox inset="0.5mm,0.3mm,0.5mm,0.3mm">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Результат</w:t>
                        </w:r>
                      </w:p>
                    </w:txbxContent>
                  </v:textbox>
                </v:shape>
                <v:shape id="Прямая со стрелкой 236" o:spid="_x0000_s1026" o:spt="32" type="#_x0000_t32" style="position:absolute;left:1792;top:5742;height:1;width:525;" filled="f" stroked="t" coordsize="21600,21600" o:gfxdata="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Ql8EvQAA&#10;ANwAAAAPAAAAAAAAAAEAIAAAACIAAABkcnMvZG93bnJldi54bWxQSwECFAAUAAAACACHTuJAMy8F&#10;njsAAAA5AAAAEAAAAAAAAAABACAAAAAMAQAAZHJzL3NoYXBleG1sLnhtbFBLBQYAAAAABgAGAFsB&#10;AAC2AwAAAAA=&#10;">
                  <v:fill on="f" focussize="0,0"/>
                  <v:stroke color="#000000" joinstyle="round" dashstyle="dash" endarrow="block"/>
                  <v:imagedata o:title=""/>
                  <o:lock v:ext="edit" aspectratio="f"/>
                </v:shape>
                <v:shape id="Текстовое поле 237" o:spid="_x0000_s1026" o:spt="202" type="#_x0000_t202" style="position:absolute;left:2429;top:5616;height:327;width:1130;v-text-anchor:middle;" fillcolor="#FFFFFF" filled="t" stroked="f" coordsize="21600,21600" o:gfxdata="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l7p2vQAA&#10;ANwAAAAPAAAAAAAAAAEAIAAAACIAAABkcnMvZG93bnJldi54bWxQSwECFAAUAAAACACHTuJAMy8F&#10;njsAAAA5AAAAEAAAAAAAAAABACAAAAAMAQAAZHJzL3NoYXBleG1sLnhtbFBLBQYAAAAABgAGAFsB&#10;AAC2AwAAAAA=&#10;">
                  <v:fill on="t" focussize="0,0"/>
                  <v:stroke on="f"/>
                  <v:imagedata o:title=""/>
                  <o:lock v:ext="edit" aspectratio="f"/>
                  <v:textbox inset="0.5mm,0.3mm,0.5mm,0.3mm">
                    <w:txbxContent>
                      <w:p>
                        <w:pPr>
                          <w:widowControl/>
                          <w:autoSpaceDE/>
                          <w:autoSpaceDN/>
                          <w:adjustRightInd/>
                          <w:spacing w:after="240" w:line="230" w:lineRule="atLeast"/>
                          <w:jc w:val="left"/>
                          <w:rPr>
                            <w:rFonts w:hint="default" w:ascii="Arial" w:hAnsi="Arial" w:cs="Arial"/>
                            <w:sz w:val="16"/>
                            <w:szCs w:val="16"/>
                            <w:lang w:val="ru-RU" w:eastAsia="ja-JP"/>
                          </w:rPr>
                        </w:pPr>
                        <w:r>
                          <w:rPr>
                            <w:rFonts w:ascii="Arial" w:hAnsi="Arial" w:cs="Arial"/>
                            <w:sz w:val="16"/>
                            <w:szCs w:val="16"/>
                            <w:lang w:val="ru-RU" w:eastAsia="ja-JP"/>
                          </w:rPr>
                          <w:t>Верификация</w:t>
                        </w:r>
                      </w:p>
                    </w:txbxContent>
                  </v:textbox>
                </v:shape>
                <w10:wrap type="none"/>
                <w10:anchorlock/>
              </v:group>
            </w:pict>
          </mc:Fallback>
        </mc:AlternateContent>
      </w:r>
    </w:p>
    <w:p>
      <w:pPr>
        <w:rPr>
          <w:lang w:eastAsia="fr-FR"/>
        </w:rPr>
      </w:pPr>
      <w:r>
        <w:rPr>
          <w:lang w:eastAsia="de-CH"/>
        </w:rPr>
        <mc:AlternateContent>
          <mc:Choice Requires="wps">
            <w:drawing>
              <wp:anchor distT="0" distB="0" distL="114300" distR="114300" simplePos="0" relativeHeight="251709440" behindDoc="0" locked="0" layoutInCell="1" allowOverlap="1">
                <wp:simplePos x="0" y="0"/>
                <wp:positionH relativeFrom="column">
                  <wp:posOffset>4758055</wp:posOffset>
                </wp:positionH>
                <wp:positionV relativeFrom="paragraph">
                  <wp:posOffset>194945</wp:posOffset>
                </wp:positionV>
                <wp:extent cx="1200785" cy="409575"/>
                <wp:effectExtent l="4445" t="5080" r="13970" b="4445"/>
                <wp:wrapNone/>
                <wp:docPr id="270" name="Блок-схема: процесс  270"/>
                <wp:cNvGraphicFramePr/>
                <a:graphic xmlns:a="http://schemas.openxmlformats.org/drawingml/2006/main">
                  <a:graphicData uri="http://schemas.microsoft.com/office/word/2010/wordprocessingShape">
                    <wps:wsp>
                      <wps:cNvSpPr/>
                      <wps:spPr>
                        <a:xfrm>
                          <a:off x="0" y="0"/>
                          <a:ext cx="1200785" cy="409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lang w:val="ru-RU"/>
                              </w:rPr>
                            </w:pPr>
                            <w:r>
                              <w:rPr>
                                <w:lang w:val="ru-RU"/>
                              </w:rPr>
                              <w:t>Выход</w:t>
                            </w:r>
                          </w:p>
                        </w:txbxContent>
                      </wps:txbx>
                      <wps:bodyPr upright="1"/>
                    </wps:wsp>
                  </a:graphicData>
                </a:graphic>
              </wp:anchor>
            </w:drawing>
          </mc:Choice>
          <mc:Fallback>
            <w:pict>
              <v:shape id="_x0000_s1026" o:spid="_x0000_s1026" o:spt="109" type="#_x0000_t109" style="position:absolute;left:0pt;margin-left:374.65pt;margin-top:15.35pt;height:32.25pt;width:94.55pt;z-index:251709440;mso-width-relative:page;mso-height-relative:page;" fillcolor="#FFFFFF" filled="t" stroked="t" coordsize="21600,21600" o:gfxdata="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OMjQO2gAAAAkBAAAPAAAAAAAAAAEAIAAAACIAAABkcnMvZG93bnJldi54bWxQSwEC&#10;FAAUAAAACACHTuJAhHRV1ysCAABXBAAADgAAAAAAAAABACAAAAApAQAAZHJzL2Uyb0RvYy54bWxQ&#10;SwUGAAAAAAYABgBZAQAAxgUAAAAA&#10;">
                <v:fill on="t" focussize="0,0"/>
                <v:stroke color="#000000" joinstyle="miter"/>
                <v:imagedata o:title=""/>
                <o:lock v:ext="edit" aspectratio="f"/>
                <v:textbox>
                  <w:txbxContent>
                    <w:p>
                      <w:pPr>
                        <w:jc w:val="center"/>
                        <w:rPr>
                          <w:rFonts w:hint="default"/>
                          <w:lang w:val="ru-RU"/>
                        </w:rPr>
                      </w:pPr>
                      <w:r>
                        <w:rPr>
                          <w:lang w:val="ru-RU"/>
                        </w:rPr>
                        <w:t>Выход</w:t>
                      </w:r>
                    </w:p>
                  </w:txbxContent>
                </v:textbox>
              </v:shape>
            </w:pict>
          </mc:Fallback>
        </mc:AlternateContent>
      </w:r>
      <w:r>
        <w:rPr>
          <w:lang w:eastAsia="de-CH"/>
        </w:rPr>
        <mc:AlternateContent>
          <mc:Choice Requires="wps">
            <w:drawing>
              <wp:anchor distT="0" distB="0" distL="114300" distR="114300" simplePos="0" relativeHeight="251707392" behindDoc="0" locked="0" layoutInCell="1" allowOverlap="1">
                <wp:simplePos x="0" y="0"/>
                <wp:positionH relativeFrom="column">
                  <wp:posOffset>580390</wp:posOffset>
                </wp:positionH>
                <wp:positionV relativeFrom="paragraph">
                  <wp:posOffset>194945</wp:posOffset>
                </wp:positionV>
                <wp:extent cx="1200785" cy="447040"/>
                <wp:effectExtent l="4445" t="5080" r="13970" b="5080"/>
                <wp:wrapNone/>
                <wp:docPr id="271" name="Блок-схема: процесс  271"/>
                <wp:cNvGraphicFramePr/>
                <a:graphic xmlns:a="http://schemas.openxmlformats.org/drawingml/2006/main">
                  <a:graphicData uri="http://schemas.microsoft.com/office/word/2010/wordprocessingShape">
                    <wps:wsp>
                      <wps:cNvSpPr/>
                      <wps:spPr>
                        <a:xfrm>
                          <a:off x="0" y="0"/>
                          <a:ext cx="1200785" cy="44704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lang w:val="de-CH"/>
                              </w:rPr>
                            </w:pPr>
                            <w:r>
                              <w:rPr>
                                <w:lang w:val="ru-RU"/>
                              </w:rPr>
                              <w:t>Вход</w:t>
                            </w:r>
                          </w:p>
                        </w:txbxContent>
                      </wps:txbx>
                      <wps:bodyPr upright="1"/>
                    </wps:wsp>
                  </a:graphicData>
                </a:graphic>
              </wp:anchor>
            </w:drawing>
          </mc:Choice>
          <mc:Fallback>
            <w:pict>
              <v:shape id="_x0000_s1026" o:spid="_x0000_s1026" o:spt="109" type="#_x0000_t109" style="position:absolute;left:0pt;margin-left:45.7pt;margin-top:15.35pt;height:35.2pt;width:94.55pt;z-index:251707392;mso-width-relative:page;mso-height-relative:page;" fillcolor="#FFFFFF" filled="t" stroked="t" coordsize="21600,21600" o:gfxdata="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S3HKLZAAAACQEAAA8AAAAAAAAAAQAgAAAAIgAAAGRycy9kb3ducmV2LnhtbFBL&#10;AQIUABQAAAAIAIdO4kBvVE0TLgIAAFcEAAAOAAAAAAAAAAEAIAAAACgBAABkcnMvZTJvRG9jLnht&#10;bFBLBQYAAAAABgAGAFkBAADIBQAAAAA=&#10;">
                <v:fill on="t" focussize="0,0"/>
                <v:stroke color="#000000" joinstyle="miter"/>
                <v:imagedata o:title=""/>
                <o:lock v:ext="edit" aspectratio="f"/>
                <v:textbox>
                  <w:txbxContent>
                    <w:p>
                      <w:pPr>
                        <w:jc w:val="center"/>
                        <w:rPr>
                          <w:lang w:val="de-CH"/>
                        </w:rPr>
                      </w:pPr>
                      <w:r>
                        <w:rPr>
                          <w:lang w:val="ru-RU"/>
                        </w:rPr>
                        <w:t>Вход</w:t>
                      </w:r>
                    </w:p>
                  </w:txbxContent>
                </v:textbox>
              </v:shape>
            </w:pict>
          </mc:Fallback>
        </mc:AlternateContent>
      </w:r>
      <w:r>
        <w:rPr>
          <w:lang w:eastAsia="de-CH"/>
        </w:rPr>
        <mc:AlternateContent>
          <mc:Choice Requires="wps">
            <w:drawing>
              <wp:anchor distT="0" distB="0" distL="114300" distR="114300" simplePos="0" relativeHeight="251708416" behindDoc="0" locked="0" layoutInCell="1" allowOverlap="1">
                <wp:simplePos x="0" y="0"/>
                <wp:positionH relativeFrom="column">
                  <wp:posOffset>2506345</wp:posOffset>
                </wp:positionH>
                <wp:positionV relativeFrom="paragraph">
                  <wp:posOffset>194945</wp:posOffset>
                </wp:positionV>
                <wp:extent cx="1660525" cy="413385"/>
                <wp:effectExtent l="4445" t="4445" r="11430" b="13970"/>
                <wp:wrapNone/>
                <wp:docPr id="272" name="Блок-схема: процесс  272"/>
                <wp:cNvGraphicFramePr/>
                <a:graphic xmlns:a="http://schemas.openxmlformats.org/drawingml/2006/main">
                  <a:graphicData uri="http://schemas.microsoft.com/office/word/2010/wordprocessingShape">
                    <wps:wsp>
                      <wps:cNvSpPr/>
                      <wps:spPr>
                        <a:xfrm>
                          <a:off x="0" y="0"/>
                          <a:ext cx="1660525" cy="41338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lang w:val="ru-RU"/>
                              </w:rPr>
                            </w:pPr>
                            <w:r>
                              <w:rPr>
                                <w:lang w:val="ru-RU"/>
                              </w:rPr>
                              <w:t>Процесс</w:t>
                            </w:r>
                          </w:p>
                        </w:txbxContent>
                      </wps:txbx>
                      <wps:bodyPr upright="1"/>
                    </wps:wsp>
                  </a:graphicData>
                </a:graphic>
              </wp:anchor>
            </w:drawing>
          </mc:Choice>
          <mc:Fallback>
            <w:pict>
              <v:shape id="_x0000_s1026" o:spid="_x0000_s1026" o:spt="109" type="#_x0000_t109" style="position:absolute;left:0pt;margin-left:197.35pt;margin-top:15.35pt;height:32.55pt;width:130.75pt;z-index:251708416;mso-width-relative:page;mso-height-relative:page;" fillcolor="#FFFFFF" filled="t" stroked="t" coordsize="21600,21600" o:gfxdata="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6zuBC2gAAAAkBAAAPAAAAAAAAAAEAIAAAACIAAABkcnMvZG93bnJldi54bWxQSwEC&#10;FAAUAAAACACHTuJAUTfI1SsCAABXBAAADgAAAAAAAAABACAAAAApAQAAZHJzL2Uyb0RvYy54bWxQ&#10;SwUGAAAAAAYABgBZAQAAxgUAAAAA&#10;">
                <v:fill on="t" focussize="0,0"/>
                <v:stroke color="#000000" joinstyle="miter"/>
                <v:imagedata o:title=""/>
                <o:lock v:ext="edit" aspectratio="f"/>
                <v:textbox>
                  <w:txbxContent>
                    <w:p>
                      <w:pPr>
                        <w:jc w:val="center"/>
                        <w:rPr>
                          <w:rFonts w:hint="default"/>
                          <w:lang w:val="ru-RU"/>
                        </w:rPr>
                      </w:pPr>
                      <w:r>
                        <w:rPr>
                          <w:lang w:val="ru-RU"/>
                        </w:rPr>
                        <w:t>Процесс</w:t>
                      </w:r>
                    </w:p>
                  </w:txbxContent>
                </v:textbox>
              </v:shape>
            </w:pict>
          </mc:Fallback>
        </mc:AlternateContent>
      </w:r>
    </w:p>
    <w:p>
      <w:pPr>
        <w:rPr>
          <w:lang w:eastAsia="fr-FR"/>
        </w:rPr>
      </w:pPr>
      <w:r>
        <w:rPr>
          <w:lang w:eastAsia="de-CH"/>
        </w:rPr>
        <mc:AlternateContent>
          <mc:Choice Requires="wps">
            <w:drawing>
              <wp:anchor distT="0" distB="0" distL="114300" distR="114300" simplePos="0" relativeHeight="251711488" behindDoc="0" locked="0" layoutInCell="1" allowOverlap="1">
                <wp:simplePos x="0" y="0"/>
                <wp:positionH relativeFrom="column">
                  <wp:posOffset>4161155</wp:posOffset>
                </wp:positionH>
                <wp:positionV relativeFrom="paragraph">
                  <wp:posOffset>102870</wp:posOffset>
                </wp:positionV>
                <wp:extent cx="596900" cy="0"/>
                <wp:effectExtent l="0" t="38100" r="0" b="38100"/>
                <wp:wrapNone/>
                <wp:docPr id="273" name="Прямая со стрелкой 273"/>
                <wp:cNvGraphicFramePr/>
                <a:graphic xmlns:a="http://schemas.openxmlformats.org/drawingml/2006/main">
                  <a:graphicData uri="http://schemas.microsoft.com/office/word/2010/wordprocessingShape">
                    <wps:wsp>
                      <wps:cNvCnPr/>
                      <wps:spPr>
                        <a:xfrm>
                          <a:off x="0" y="0"/>
                          <a:ext cx="59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27.65pt;margin-top:8.1pt;height:0pt;width:47pt;z-index:251711488;mso-width-relative:page;mso-height-relative:page;" o:connectortype="straight" filled="f" stroked="t" coordsize="21600,21600" o:gfxdata="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p7hJtgAAAAJAQAADwAAAAAA&#10;AAABACAAAAAiAAAAZHJzL2Rvd25yZXYueG1sUEsBAhQAFAAAAAgAh07iQG50AA8TAgAAAAQAAA4A&#10;AAAAAAAAAQAgAAAAJwEAAGRycy9lMm9Eb2MueG1sUEsFBgAAAAAGAAYAWQEAAKwFAAAAAA==&#10;">
                <v:fill on="f" focussize="0,0"/>
                <v:stroke color="#000000" joinstyle="round" endarrow="block"/>
                <v:imagedata o:title=""/>
                <o:lock v:ext="edit" aspectratio="f"/>
              </v:shape>
            </w:pict>
          </mc:Fallback>
        </mc:AlternateContent>
      </w:r>
      <w:r>
        <w:rPr>
          <w:lang w:eastAsia="de-CH"/>
        </w:rPr>
        <mc:AlternateContent>
          <mc:Choice Requires="wps">
            <w:drawing>
              <wp:anchor distT="0" distB="0" distL="114300" distR="114300" simplePos="0" relativeHeight="251710464" behindDoc="0" locked="0" layoutInCell="1" allowOverlap="1">
                <wp:simplePos x="0" y="0"/>
                <wp:positionH relativeFrom="column">
                  <wp:posOffset>1781175</wp:posOffset>
                </wp:positionH>
                <wp:positionV relativeFrom="paragraph">
                  <wp:posOffset>99060</wp:posOffset>
                </wp:positionV>
                <wp:extent cx="725170" cy="8255"/>
                <wp:effectExtent l="0" t="37465" r="11430" b="30480"/>
                <wp:wrapNone/>
                <wp:docPr id="274" name="Прямая со стрелкой 274"/>
                <wp:cNvGraphicFramePr/>
                <a:graphic xmlns:a="http://schemas.openxmlformats.org/drawingml/2006/main">
                  <a:graphicData uri="http://schemas.microsoft.com/office/word/2010/wordprocessingShape">
                    <wps:wsp>
                      <wps:cNvCnPr/>
                      <wps:spPr>
                        <a:xfrm flipV="1">
                          <a:off x="0" y="0"/>
                          <a:ext cx="725170" cy="82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40.25pt;margin-top:7.8pt;height:0.65pt;width:57.1pt;z-index:251710464;mso-width-relative:page;mso-height-relative:page;" o:connectortype="straight" filled="f" stroked="t" coordsize="21600,21600" o:gfxdata="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FVdtt2AAAAAkB&#10;AAAPAAAAAAAAAAEAIAAAACIAAABkcnMvZG93bnJldi54bWxQSwECFAAUAAAACACHTuJAoE9LZRsC&#10;AAANBAAADgAAAAAAAAABACAAAAAnAQAAZHJzL2Uyb0RvYy54bWxQSwUGAAAAAAYABgBZAQAAtAUA&#10;AAAA&#10;">
                <v:fill on="f" focussize="0,0"/>
                <v:stroke color="#000000" joinstyle="round" endarrow="block"/>
                <v:imagedata o:title=""/>
                <o:lock v:ext="edit" aspectratio="f"/>
              </v:shape>
            </w:pict>
          </mc:Fallback>
        </mc:AlternateContent>
      </w:r>
    </w:p>
    <w:p>
      <w:pPr>
        <w:autoSpaceDE w:val="0"/>
        <w:autoSpaceDN w:val="0"/>
        <w:adjustRightInd w:val="0"/>
        <w:spacing w:after="0" w:line="240" w:lineRule="auto"/>
        <w:jc w:val="center"/>
      </w:pPr>
    </w:p>
    <w:p>
      <w:pPr>
        <w:autoSpaceDE w:val="0"/>
        <w:autoSpaceDN w:val="0"/>
        <w:adjustRightInd w:val="0"/>
        <w:spacing w:after="0" w:line="240" w:lineRule="auto"/>
        <w:jc w:val="center"/>
      </w:pPr>
    </w:p>
    <w:p>
      <w:pPr>
        <w:autoSpaceDE w:val="0"/>
        <w:autoSpaceDN w:val="0"/>
        <w:adjustRightInd w:val="0"/>
        <w:spacing w:after="0" w:line="240" w:lineRule="auto"/>
        <w:jc w:val="center"/>
      </w:pPr>
    </w:p>
    <w:p>
      <w:pPr>
        <w:ind w:left="0" w:leftChars="0" w:firstLine="502" w:firstLineChars="250"/>
        <w:jc w:val="center"/>
        <w:rPr>
          <w:rFonts w:hint="default"/>
          <w:b/>
          <w:bCs/>
          <w:sz w:val="20"/>
          <w:szCs w:val="20"/>
          <w:lang w:val="ru-RU"/>
        </w:rPr>
      </w:pPr>
      <w:r>
        <w:rPr>
          <w:rFonts w:hint="default"/>
          <w:b/>
          <w:bCs/>
          <w:sz w:val="20"/>
          <w:szCs w:val="20"/>
          <w:lang w:val="ru-RU"/>
        </w:rPr>
        <w:t>Рисунок 4 — Общая архитектурная модель программного обеспечения</w:t>
      </w:r>
    </w:p>
    <w:p>
      <w:pPr>
        <w:ind w:left="0" w:leftChars="0" w:firstLine="502" w:firstLineChars="250"/>
        <w:jc w:val="center"/>
        <w:rPr>
          <w:rFonts w:hint="default"/>
          <w:b/>
          <w:bCs/>
          <w:sz w:val="20"/>
          <w:szCs w:val="20"/>
          <w:lang w:val="ru-RU"/>
        </w:rPr>
      </w:pPr>
    </w:p>
    <w:p>
      <w:pPr>
        <w:ind w:left="0" w:leftChars="0" w:firstLine="502" w:firstLineChars="250"/>
        <w:jc w:val="left"/>
        <w:rPr>
          <w:rFonts w:hint="default"/>
          <w:b/>
          <w:bCs/>
          <w:sz w:val="20"/>
          <w:szCs w:val="20"/>
          <w:lang w:val="ru-RU"/>
        </w:rPr>
      </w:pPr>
    </w:p>
    <w:p>
      <w:pPr>
        <w:ind w:left="0" w:leftChars="0" w:firstLine="502" w:firstLineChars="250"/>
        <w:jc w:val="left"/>
        <w:rPr>
          <w:rFonts w:hint="default"/>
          <w:b/>
          <w:bCs/>
          <w:sz w:val="20"/>
          <w:szCs w:val="20"/>
          <w:lang w:val="ru-RU"/>
        </w:rPr>
      </w:pPr>
    </w:p>
    <w:p>
      <w:pPr>
        <w:ind w:left="0" w:leftChars="0" w:firstLine="502" w:firstLineChars="250"/>
        <w:jc w:val="left"/>
        <w:rPr>
          <w:rFonts w:hint="default"/>
          <w:b/>
          <w:bCs/>
          <w:sz w:val="20"/>
          <w:szCs w:val="20"/>
          <w:lang w:val="ru-RU"/>
        </w:rPr>
      </w:pPr>
    </w:p>
    <w:p>
      <w:pPr>
        <w:ind w:left="0" w:leftChars="0" w:firstLine="502" w:firstLineChars="250"/>
        <w:jc w:val="left"/>
        <w:rPr>
          <w:rFonts w:hint="default"/>
          <w:b/>
          <w:bCs/>
          <w:sz w:val="20"/>
          <w:szCs w:val="20"/>
          <w:lang w:val="ru-RU"/>
        </w:rPr>
      </w:pP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d) Где SRASW и программное обеспечение, не критичное для безопасности, объединены в одну функцию безопасности: </w:t>
      </w:r>
    </w:p>
    <w:p>
      <w:pPr>
        <w:ind w:left="0" w:leftChars="0" w:firstLine="600" w:firstLineChars="250"/>
        <w:jc w:val="both"/>
        <w:rPr>
          <w:rFonts w:hint="default"/>
          <w:b w:val="0"/>
          <w:bCs w:val="0"/>
          <w:sz w:val="24"/>
          <w:szCs w:val="24"/>
          <w:lang w:val="ru-RU"/>
        </w:rPr>
      </w:pPr>
      <w:r>
        <w:rPr>
          <w:rFonts w:hint="default"/>
          <w:b w:val="0"/>
          <w:bCs w:val="0"/>
          <w:sz w:val="24"/>
          <w:szCs w:val="24"/>
          <w:lang w:val="ru-RU"/>
        </w:rPr>
        <w:t>1) SRASW и программное обеспечение, не критичное для безопасности, должны быть закодированы в различных функциональных блоках с тщательно определенными интерфейсами передачи данных;</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2) не должно быть логической связи между данными, не имеющими значения для безопасности, и данными, имеющими значение для безопасности, которые могли бы привести к ухудшению целостности сигналов, критичных для безопасности, например, связь критического для безопасности и некритичного для безопасности сигнала посредством логического “ИЛИ”, выход которого управляет сигналами, критичными для безопасности. </w:t>
      </w:r>
    </w:p>
    <w:p>
      <w:pPr>
        <w:ind w:left="0" w:leftChars="0" w:firstLine="600" w:firstLineChars="250"/>
        <w:jc w:val="both"/>
        <w:rPr>
          <w:rFonts w:hint="default"/>
          <w:b w:val="0"/>
          <w:bCs w:val="0"/>
          <w:sz w:val="24"/>
          <w:szCs w:val="24"/>
          <w:lang w:val="ru-RU"/>
        </w:rPr>
      </w:pPr>
      <w:r>
        <w:rPr>
          <w:rFonts w:hint="default"/>
          <w:b w:val="0"/>
          <w:bCs w:val="0"/>
          <w:sz w:val="24"/>
          <w:szCs w:val="24"/>
          <w:lang w:val="ru-RU"/>
        </w:rPr>
        <w:t>e) Внедрение/кодирование программного обеспечения: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1) код должен быть разборчивым, понятным и проверяемым, чтобы можно было применять символьные переменные (вместо явных аппаратных адресов).;</w:t>
      </w:r>
    </w:p>
    <w:p>
      <w:pPr>
        <w:ind w:left="0" w:leftChars="0" w:firstLine="600" w:firstLineChars="250"/>
        <w:jc w:val="both"/>
        <w:rPr>
          <w:rFonts w:hint="default"/>
          <w:b w:val="0"/>
          <w:bCs w:val="0"/>
          <w:sz w:val="24"/>
          <w:szCs w:val="24"/>
          <w:lang w:val="ru-RU"/>
        </w:rPr>
      </w:pPr>
      <w:r>
        <w:rPr>
          <w:rFonts w:hint="default"/>
          <w:b w:val="0"/>
          <w:bCs w:val="0"/>
          <w:sz w:val="24"/>
          <w:szCs w:val="24"/>
          <w:lang w:val="ru-RU"/>
        </w:rPr>
        <w:t>2)должны использоваться обоснованные или принятые руководящие принципы программирования;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3) должны быть реализованы тесты целостности и достоверности данных (например, тесты области) на уровне пользователя;</w:t>
      </w:r>
    </w:p>
    <w:p>
      <w:pPr>
        <w:ind w:left="0" w:leftChars="0" w:firstLine="600" w:firstLineChars="250"/>
        <w:jc w:val="both"/>
        <w:rPr>
          <w:rFonts w:hint="default"/>
          <w:b w:val="0"/>
          <w:bCs w:val="0"/>
          <w:sz w:val="24"/>
          <w:szCs w:val="24"/>
          <w:lang w:val="ru-RU"/>
        </w:rPr>
      </w:pPr>
      <w:r>
        <w:rPr>
          <w:rFonts w:hint="default"/>
          <w:b w:val="0"/>
          <w:bCs w:val="0"/>
          <w:sz w:val="24"/>
          <w:szCs w:val="24"/>
          <w:lang w:val="ru-RU"/>
        </w:rPr>
        <w:t>4)код должен быть протестирован с помощью моделирования;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5)проверка должна проводиться с помощью контроля и анализа потока данных при AK = 3 и 4.</w:t>
      </w:r>
    </w:p>
    <w:p>
      <w:pPr>
        <w:ind w:left="0" w:leftChars="0" w:firstLine="600" w:firstLineChars="250"/>
        <w:jc w:val="both"/>
        <w:rPr>
          <w:rFonts w:hint="default"/>
          <w:b w:val="0"/>
          <w:bCs w:val="0"/>
          <w:sz w:val="24"/>
          <w:szCs w:val="24"/>
          <w:lang w:val="ru-RU"/>
        </w:rPr>
      </w:pPr>
      <w:r>
        <w:rPr>
          <w:rFonts w:hint="default"/>
          <w:b w:val="0"/>
          <w:bCs w:val="0"/>
          <w:sz w:val="24"/>
          <w:szCs w:val="24"/>
          <w:lang w:val="ru-RU"/>
        </w:rPr>
        <w:t>f) Испытания: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1)подходящей процедурой валидации является проверка функционального поведения и критериев производительности с помощью черного ящика (например, временные критерии производительности);</w:t>
      </w:r>
    </w:p>
    <w:p>
      <w:pPr>
        <w:ind w:left="0" w:leftChars="0" w:firstLine="600" w:firstLineChars="250"/>
        <w:jc w:val="both"/>
        <w:rPr>
          <w:rFonts w:hint="default"/>
          <w:b w:val="0"/>
          <w:bCs w:val="0"/>
          <w:sz w:val="24"/>
          <w:szCs w:val="24"/>
          <w:lang w:val="ru-RU"/>
        </w:rPr>
      </w:pPr>
      <w:r>
        <w:rPr>
          <w:rFonts w:hint="default"/>
          <w:b w:val="0"/>
          <w:bCs w:val="0"/>
          <w:sz w:val="24"/>
          <w:szCs w:val="24"/>
          <w:lang w:val="ru-RU"/>
        </w:rPr>
        <w:t>2) рекомендуется выполнение тестового примера на основе анализа предельных значений;</w:t>
      </w:r>
    </w:p>
    <w:p>
      <w:pPr>
        <w:ind w:left="0" w:leftChars="0" w:firstLine="600" w:firstLineChars="250"/>
        <w:jc w:val="both"/>
        <w:rPr>
          <w:rFonts w:hint="default"/>
          <w:b w:val="0"/>
          <w:bCs w:val="0"/>
          <w:sz w:val="24"/>
          <w:szCs w:val="24"/>
          <w:lang w:val="ru-RU"/>
        </w:rPr>
      </w:pPr>
      <w:r>
        <w:rPr>
          <w:rFonts w:hint="default"/>
          <w:b w:val="0"/>
          <w:bCs w:val="0"/>
          <w:sz w:val="24"/>
          <w:szCs w:val="24"/>
          <w:lang w:val="ru-RU"/>
        </w:rPr>
        <w:t>3) рекомендуется составить план тестирования, который должен включать тестовые примеры с условиями закрытия и необходимыми инструментами;</w:t>
      </w:r>
    </w:p>
    <w:p>
      <w:pPr>
        <w:ind w:left="0" w:leftChars="0" w:firstLine="600" w:firstLineChars="250"/>
        <w:jc w:val="both"/>
        <w:rPr>
          <w:rFonts w:hint="default"/>
          <w:b w:val="0"/>
          <w:bCs w:val="0"/>
          <w:sz w:val="24"/>
          <w:szCs w:val="24"/>
          <w:lang w:val="ru-RU"/>
        </w:rPr>
      </w:pPr>
      <w:r>
        <w:rPr>
          <w:rFonts w:hint="default"/>
          <w:b w:val="0"/>
          <w:bCs w:val="0"/>
          <w:sz w:val="24"/>
          <w:szCs w:val="24"/>
          <w:lang w:val="ru-RU"/>
        </w:rPr>
        <w:t>4) Тесты ввода-вывода должны гарантировать, что критически важные для безопасности сигналы в SRASW используются правильно.</w:t>
      </w:r>
    </w:p>
    <w:p>
      <w:pPr>
        <w:ind w:left="0" w:leftChars="0" w:firstLine="600" w:firstLineChars="250"/>
        <w:jc w:val="both"/>
        <w:rPr>
          <w:rFonts w:hint="default"/>
          <w:b w:val="0"/>
          <w:bCs w:val="0"/>
          <w:sz w:val="24"/>
          <w:szCs w:val="24"/>
          <w:lang w:val="ru-RU"/>
        </w:rPr>
      </w:pPr>
      <w:r>
        <w:rPr>
          <w:rFonts w:hint="default"/>
          <w:b w:val="0"/>
          <w:bCs w:val="0"/>
          <w:sz w:val="24"/>
          <w:szCs w:val="24"/>
          <w:lang w:val="ru-RU"/>
        </w:rPr>
        <w:t>g) Документация: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1) все действия по жизненному циклу и изменениям должны быть задокументированы;</w:t>
      </w:r>
    </w:p>
    <w:p>
      <w:pPr>
        <w:ind w:left="0" w:leftChars="0" w:firstLine="600" w:firstLineChars="250"/>
        <w:jc w:val="both"/>
        <w:rPr>
          <w:rFonts w:hint="default"/>
          <w:b w:val="0"/>
          <w:bCs w:val="0"/>
          <w:sz w:val="24"/>
          <w:szCs w:val="24"/>
          <w:lang w:val="ru-RU"/>
        </w:rPr>
      </w:pPr>
      <w:r>
        <w:rPr>
          <w:rFonts w:hint="default"/>
          <w:b w:val="0"/>
          <w:bCs w:val="0"/>
          <w:sz w:val="24"/>
          <w:szCs w:val="24"/>
          <w:lang w:val="ru-RU"/>
        </w:rPr>
        <w:t>2)документация должна быть полной, доступной, разборчивой и понятной;</w:t>
      </w:r>
    </w:p>
    <w:p>
      <w:pPr>
        <w:ind w:left="0" w:leftChars="0" w:firstLine="600" w:firstLineChars="250"/>
        <w:jc w:val="both"/>
        <w:rPr>
          <w:rFonts w:hint="default"/>
          <w:b w:val="0"/>
          <w:bCs w:val="0"/>
          <w:sz w:val="24"/>
          <w:szCs w:val="24"/>
          <w:lang w:val="ru-RU"/>
        </w:rPr>
      </w:pPr>
      <w:r>
        <w:rPr>
          <w:rFonts w:hint="default"/>
          <w:b w:val="0"/>
          <w:bCs w:val="0"/>
          <w:sz w:val="24"/>
          <w:szCs w:val="24"/>
          <w:lang w:val="ru-RU"/>
        </w:rPr>
        <w:t>3) документация по коду в исходном тексте должна содержать заголовки модулей с юридическим лицом, версией описания функций и ввода-вывода SRASW и версией используемой библиотеки функциональных блоков, а также достаточное количество комментариев к сетям/инструкциям и строкам объявления.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h) Проверка:</w:t>
      </w:r>
    </w:p>
    <w:p>
      <w:pPr>
        <w:ind w:left="0" w:leftChars="0" w:firstLine="600" w:firstLineChars="250"/>
        <w:jc w:val="both"/>
        <w:rPr>
          <w:rFonts w:hint="default"/>
          <w:b w:val="0"/>
          <w:bCs w:val="0"/>
          <w:sz w:val="24"/>
          <w:szCs w:val="24"/>
          <w:lang w:val="ru-RU"/>
        </w:rPr>
      </w:pPr>
      <w:r>
        <w:rPr>
          <w:rFonts w:hint="default"/>
          <w:b w:val="0"/>
          <w:bCs w:val="0"/>
          <w:sz w:val="24"/>
          <w:szCs w:val="24"/>
          <w:lang w:val="ru-RU"/>
        </w:rPr>
        <w:t>Проверка должна выполняться только для кода, специфичного для конкретного приложения, а не для проверенных библиотечных функций.</w:t>
      </w:r>
    </w:p>
    <w:p>
      <w:pPr>
        <w:ind w:left="0" w:leftChars="0" w:firstLine="600" w:firstLineChars="250"/>
        <w:jc w:val="both"/>
        <w:rPr>
          <w:rFonts w:hint="default"/>
          <w:b w:val="0"/>
          <w:bCs w:val="0"/>
          <w:sz w:val="24"/>
          <w:szCs w:val="24"/>
          <w:lang w:val="ru-RU"/>
        </w:rPr>
      </w:pPr>
      <w:r>
        <w:rPr>
          <w:rFonts w:hint="default"/>
          <w:b w:val="0"/>
          <w:bCs w:val="0"/>
          <w:sz w:val="24"/>
          <w:szCs w:val="24"/>
          <w:lang w:val="ru-RU"/>
        </w:rPr>
        <w:t>ПРИМЕР проверки, осмотра, обхода или других подходящих действий.</w:t>
      </w:r>
    </w:p>
    <w:p>
      <w:pPr>
        <w:ind w:left="0" w:leftChars="0" w:firstLine="600" w:firstLineChars="250"/>
        <w:jc w:val="both"/>
        <w:rPr>
          <w:rFonts w:hint="default"/>
          <w:b w:val="0"/>
          <w:bCs w:val="0"/>
          <w:sz w:val="24"/>
          <w:szCs w:val="24"/>
          <w:lang w:val="ru-RU"/>
        </w:rPr>
      </w:pPr>
      <w:r>
        <w:rPr>
          <w:rFonts w:hint="default"/>
          <w:b w:val="0"/>
          <w:bCs w:val="0"/>
          <w:sz w:val="24"/>
          <w:szCs w:val="24"/>
          <w:lang w:val="ru-RU"/>
        </w:rPr>
        <w:t>i) Управление конфигурацией:</w:t>
      </w:r>
    </w:p>
    <w:p>
      <w:pPr>
        <w:ind w:left="0" w:leftChars="0" w:firstLine="600" w:firstLineChars="250"/>
        <w:jc w:val="both"/>
        <w:rPr>
          <w:rFonts w:hint="default"/>
          <w:b w:val="0"/>
          <w:bCs w:val="0"/>
          <w:sz w:val="24"/>
          <w:szCs w:val="24"/>
          <w:lang w:val="ru-RU"/>
        </w:rPr>
      </w:pPr>
      <w:r>
        <w:rPr>
          <w:rFonts w:hint="default"/>
          <w:b w:val="0"/>
          <w:bCs w:val="0"/>
          <w:sz w:val="24"/>
          <w:szCs w:val="24"/>
          <w:lang w:val="ru-RU"/>
        </w:rPr>
        <w:t>Внедрение процедур и резервного копирования данных особенно рекомендуется для идентификации и архивирования всех документов, программных модулей, результатов проверки/валидации и конфигурации инструмента, которые относятся к конкретному SRASW.</w:t>
      </w:r>
    </w:p>
    <w:p>
      <w:pPr>
        <w:ind w:left="0" w:leftChars="0" w:firstLine="600" w:firstLineChars="250"/>
        <w:jc w:val="both"/>
        <w:rPr>
          <w:rFonts w:hint="default"/>
          <w:b w:val="0"/>
          <w:bCs w:val="0"/>
          <w:sz w:val="24"/>
          <w:szCs w:val="24"/>
          <w:lang w:val="ru-RU"/>
        </w:rPr>
      </w:pPr>
      <w:r>
        <w:rPr>
          <w:rFonts w:hint="default"/>
          <w:b w:val="0"/>
          <w:bCs w:val="0"/>
          <w:sz w:val="24"/>
          <w:szCs w:val="24"/>
          <w:lang w:val="ru-RU"/>
        </w:rPr>
        <w:t>j) Изменения: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После внесения изменений в SRASW важно провести анализ влияния, чтобы гарантировать, что спецификация и соответствующие действия жизненного цикла также будут иметь место. Права доступа к изменениям должны быть проверены, а история изменений задокументирована.</w:t>
      </w:r>
    </w:p>
    <w:p>
      <w:pPr>
        <w:ind w:left="0" w:leftChars="0" w:firstLine="602" w:firstLineChars="250"/>
        <w:jc w:val="both"/>
        <w:rPr>
          <w:rFonts w:hint="default"/>
          <w:b/>
          <w:bCs/>
          <w:sz w:val="24"/>
          <w:szCs w:val="24"/>
          <w:lang w:val="ru-RU"/>
        </w:rPr>
      </w:pPr>
      <w:r>
        <w:rPr>
          <w:rFonts w:hint="default"/>
          <w:b/>
          <w:bCs/>
          <w:sz w:val="24"/>
          <w:szCs w:val="24"/>
          <w:lang w:val="ru-RU"/>
        </w:rPr>
        <w:t>4.3.2Программная параметризация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Программная параметризация критичных для безопасности параметров должна рассматриваться как критичный для безопасности аспект конструкции, который описан в спецификации требований к безопасности программного обеспечения. Параметризация должна выполняться с использованием соответствующего программного средства. Этот инструмент должен иметь свое собственное обозначение (название, версию и т.д.) и должен предотвращать любые несанкционированные изменения, например, путем изменения пароля.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Должна поддерживаться целостность всех данных, используемых для параметризации. Это должно быть достигнуто путем использования следующих мер:</w:t>
      </w:r>
    </w:p>
    <w:p>
      <w:pPr>
        <w:ind w:left="0" w:leftChars="0" w:firstLine="600" w:firstLineChars="250"/>
        <w:jc w:val="both"/>
        <w:rPr>
          <w:rFonts w:hint="default"/>
          <w:b w:val="0"/>
          <w:bCs w:val="0"/>
          <w:sz w:val="24"/>
          <w:szCs w:val="24"/>
          <w:lang w:val="ru-RU"/>
        </w:rPr>
      </w:pPr>
      <w:r>
        <w:rPr>
          <w:rFonts w:hint="default"/>
          <w:b w:val="0"/>
          <w:bCs w:val="0"/>
          <w:sz w:val="24"/>
          <w:szCs w:val="24"/>
          <w:lang w:val="ru-RU"/>
        </w:rPr>
        <w:t>–проверка допустимой области ввода;</w:t>
      </w:r>
    </w:p>
    <w:p>
      <w:pPr>
        <w:ind w:left="0" w:leftChars="0" w:firstLine="600" w:firstLineChars="250"/>
        <w:jc w:val="both"/>
        <w:rPr>
          <w:rFonts w:hint="default"/>
          <w:b w:val="0"/>
          <w:bCs w:val="0"/>
          <w:sz w:val="24"/>
          <w:szCs w:val="24"/>
          <w:lang w:val="ru-RU"/>
        </w:rPr>
      </w:pPr>
      <w:r>
        <w:rPr>
          <w:rFonts w:hint="default"/>
          <w:b w:val="0"/>
          <w:bCs w:val="0"/>
          <w:sz w:val="24"/>
          <w:szCs w:val="24"/>
          <w:lang w:val="ru-RU"/>
        </w:rPr>
        <w:t>–контроль повреждения данных перед передачей данных;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–контроль последствий отклонений в процессе передачи параметров;</w:t>
      </w:r>
    </w:p>
    <w:p>
      <w:pPr>
        <w:ind w:left="0" w:leftChars="0" w:firstLine="600" w:firstLineChars="250"/>
        <w:jc w:val="both"/>
        <w:rPr>
          <w:rFonts w:hint="default"/>
          <w:b w:val="0"/>
          <w:bCs w:val="0"/>
          <w:sz w:val="24"/>
          <w:szCs w:val="24"/>
          <w:lang w:val="ru-RU"/>
        </w:rPr>
      </w:pPr>
      <w:r>
        <w:rPr>
          <w:rFonts w:hint="default"/>
          <w:b w:val="0"/>
          <w:bCs w:val="0"/>
          <w:sz w:val="24"/>
          <w:szCs w:val="24"/>
          <w:lang w:val="ru-RU"/>
        </w:rPr>
        <w:t>–контроль эффектов при передаче неполных параметров; 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–контроль последствий сбоев и сбоев в аппаратном и программном обеспечении инструмента, который используется для параметризации.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Инструмент, используемый для параметризации, должен соответствовать всем требованиям, предъявляемым к компоненту безопасности. В качестве альтернативы для регулировки параметров, критичных для безопасности, должна использоваться специальная процедура. Эта процедура должна включать подтверждение входных параметров для компонентов безопасности либо путем повторной передачи измененного параметра в инструмент параметризации, либо другими подходящими средствами для подтверждения целостности параметра, а также путем последующего подтверждения, например, достаточно обученным лицом и автоматической проверки инструментом параметризации.</w:t>
      </w:r>
    </w:p>
    <w:p>
      <w:pPr>
        <w:ind w:left="0" w:leftChars="0" w:firstLine="600" w:firstLineChars="250"/>
        <w:jc w:val="both"/>
        <w:rPr>
          <w:rFonts w:hint="default"/>
          <w:b w:val="0"/>
          <w:bCs w:val="0"/>
          <w:sz w:val="24"/>
          <w:szCs w:val="24"/>
          <w:lang w:val="ru-RU"/>
        </w:rPr>
      </w:pPr>
    </w:p>
    <w:p>
      <w:pPr>
        <w:ind w:left="0" w:leftChars="0" w:firstLine="550" w:firstLineChars="250"/>
        <w:jc w:val="both"/>
        <w:rPr>
          <w:rFonts w:hint="default"/>
          <w:b w:val="0"/>
          <w:bCs w:val="0"/>
          <w:sz w:val="22"/>
          <w:szCs w:val="22"/>
          <w:lang w:val="ru-RU"/>
        </w:rPr>
      </w:pPr>
      <w:r>
        <w:rPr>
          <w:rFonts w:hint="default"/>
          <w:b w:val="0"/>
          <w:bCs w:val="0"/>
          <w:sz w:val="22"/>
          <w:szCs w:val="22"/>
          <w:lang w:val="ru-RU"/>
        </w:rPr>
        <w:t>Примечание это имеет особое значение, если параметризация должна выполняться с использованием устройства, которое специально не предназначено для этой цели (например, персональный компьютер или тому подобное).</w:t>
      </w: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r>
        <w:rPr>
          <w:rFonts w:hint="default"/>
          <w:b w:val="0"/>
          <w:bCs w:val="0"/>
          <w:sz w:val="24"/>
          <w:szCs w:val="24"/>
          <w:lang w:val="ru-RU"/>
        </w:rPr>
        <w:t>Программные модули, которые используются для кодирования/декодирования в процессе передачи/повторной передачи, и программные модули, которые используются для отображения критически важных для безопасности параметров для пользователя, должны, по крайней мере, применять разнообразие с точки зрения их функций, чтобы предотвратить систематические сбои.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Документация по параметризации на основе программного обеспечения должна отображать используемые данные (например, предварительно определенные наборы параметров) и необходимую информацию для идентификации параметров, присвоенных компоненту безопасности, лица (лиц), которые выполнили параметризацию, а также другую соответствующую информацию, такую как, например, дата параметризации.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Для параметризации на основе программного обеспечения должны быть применены следующие действия по проверке:</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 проверка правильности настройки для каждого критического для безопасности параметра (минимальное, максимальное и репрезентативное значения); </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 проверка того, что критически важные для безопасности параметры будут проверены на достоверность, например, путем ввода недопустимых значений и т.д.; </w:t>
      </w:r>
    </w:p>
    <w:p>
      <w:pPr>
        <w:ind w:left="0" w:leftChars="0" w:firstLine="600" w:firstLineChars="250"/>
        <w:jc w:val="both"/>
        <w:rPr>
          <w:rFonts w:hint="default"/>
          <w:b w:val="0"/>
          <w:bCs w:val="0"/>
          <w:sz w:val="24"/>
          <w:szCs w:val="24"/>
          <w:lang w:val="ru-RU"/>
        </w:rPr>
      </w:pPr>
      <w:r>
        <w:rPr>
          <w:rFonts w:hint="default"/>
          <w:b w:val="0"/>
          <w:bCs w:val="0"/>
          <w:sz w:val="24"/>
          <w:szCs w:val="24"/>
          <w:lang w:val="ru-RU"/>
        </w:rPr>
        <w:t>- проверка того, что несанкционированные изменения критически важных для безопасности параметров должны быть предотвращены;</w:t>
      </w:r>
    </w:p>
    <w:p>
      <w:pPr>
        <w:ind w:left="0" w:leftChars="0" w:firstLine="600" w:firstLineChars="250"/>
        <w:jc w:val="both"/>
        <w:rPr>
          <w:rFonts w:hint="default"/>
          <w:b w:val="0"/>
          <w:bCs w:val="0"/>
          <w:sz w:val="24"/>
          <w:szCs w:val="24"/>
          <w:lang w:val="ru-RU"/>
        </w:rPr>
      </w:pPr>
      <w:r>
        <w:rPr>
          <w:rFonts w:hint="default"/>
          <w:b w:val="0"/>
          <w:bCs w:val="0"/>
          <w:sz w:val="24"/>
          <w:szCs w:val="24"/>
          <w:lang w:val="ru-RU"/>
        </w:rPr>
        <w:t>- проверка того, что данные/сигналы параметризации должны генерироваться и обрабатываться таким образом, чтобы неисправности не приводили к потере функции безопасности.</w:t>
      </w:r>
    </w:p>
    <w:p>
      <w:pPr>
        <w:ind w:left="0" w:leftChars="0" w:firstLine="600" w:firstLineChars="250"/>
        <w:jc w:val="both"/>
        <w:rPr>
          <w:rFonts w:hint="default"/>
          <w:b w:val="0"/>
          <w:bCs w:val="0"/>
          <w:sz w:val="24"/>
          <w:szCs w:val="24"/>
          <w:lang w:val="ru-RU"/>
        </w:rPr>
      </w:pPr>
    </w:p>
    <w:p>
      <w:pPr>
        <w:ind w:left="0" w:leftChars="0" w:firstLine="550" w:firstLineChars="250"/>
        <w:jc w:val="both"/>
        <w:rPr>
          <w:rFonts w:hint="default"/>
          <w:b w:val="0"/>
          <w:bCs w:val="0"/>
          <w:sz w:val="22"/>
          <w:szCs w:val="22"/>
          <w:lang w:val="ru-RU"/>
        </w:rPr>
      </w:pPr>
      <w:r>
        <w:rPr>
          <w:rFonts w:hint="default"/>
          <w:b w:val="0"/>
          <w:bCs w:val="0"/>
          <w:sz w:val="22"/>
          <w:szCs w:val="22"/>
          <w:lang w:val="ru-RU"/>
        </w:rPr>
        <w:t>Примечание это имеет особое значение, если параметризация должна выполняться с использованием устройства, которое специально не предназначено для этой цели (например, персональный компьютер или тому подобное).</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5специальные правила</w:t>
      </w:r>
    </w:p>
    <w:p>
      <w:pPr>
        <w:ind w:left="0" w:leftChars="0" w:firstLine="602" w:firstLineChars="250"/>
        <w:jc w:val="both"/>
        <w:rPr>
          <w:rFonts w:hint="default"/>
          <w:b/>
          <w:bCs/>
          <w:sz w:val="24"/>
          <w:szCs w:val="24"/>
          <w:lang w:val="ru-RU"/>
        </w:rPr>
      </w:pPr>
      <w:r>
        <w:rPr>
          <w:rFonts w:hint="default"/>
          <w:b/>
          <w:bCs/>
          <w:sz w:val="24"/>
          <w:szCs w:val="24"/>
          <w:lang w:val="ru-RU"/>
        </w:rPr>
        <w:t>5.1 Приостановление функций безопасности</w:t>
      </w:r>
    </w:p>
    <w:p>
      <w:pPr>
        <w:ind w:left="0" w:leftChars="0" w:firstLine="602" w:firstLineChars="250"/>
        <w:jc w:val="both"/>
        <w:rPr>
          <w:rFonts w:hint="default"/>
          <w:b w:val="0"/>
          <w:bCs w:val="0"/>
          <w:sz w:val="24"/>
          <w:szCs w:val="24"/>
          <w:lang w:val="ru-RU"/>
        </w:rPr>
      </w:pPr>
      <w:r>
        <w:rPr>
          <w:rFonts w:hint="default"/>
          <w:b/>
          <w:bCs/>
          <w:sz w:val="24"/>
          <w:szCs w:val="24"/>
          <w:lang w:val="ru-RU"/>
        </w:rPr>
        <w:t>5.1.1</w:t>
      </w:r>
      <w:r>
        <w:rPr>
          <w:rFonts w:hint="default"/>
          <w:b w:val="0"/>
          <w:bCs w:val="0"/>
          <w:sz w:val="24"/>
          <w:szCs w:val="24"/>
          <w:lang w:val="ru-RU"/>
        </w:rPr>
        <w:t xml:space="preserve"> Приостановка различных функций безопасности должна осуществляться только по отдельности или в функциональных группах.</w:t>
      </w:r>
    </w:p>
    <w:p>
      <w:pPr>
        <w:ind w:left="0" w:leftChars="0" w:firstLine="602" w:firstLineChars="250"/>
        <w:jc w:val="both"/>
        <w:rPr>
          <w:rFonts w:hint="default"/>
          <w:b w:val="0"/>
          <w:bCs w:val="0"/>
          <w:sz w:val="24"/>
          <w:szCs w:val="24"/>
          <w:lang w:val="ru-RU"/>
        </w:rPr>
      </w:pPr>
      <w:r>
        <w:rPr>
          <w:rFonts w:hint="default"/>
          <w:b/>
          <w:bCs/>
          <w:sz w:val="24"/>
          <w:szCs w:val="24"/>
          <w:lang w:val="ru-RU"/>
        </w:rPr>
        <w:t>5.1.2</w:t>
      </w:r>
      <w:r>
        <w:rPr>
          <w:rFonts w:hint="default"/>
          <w:b w:val="0"/>
          <w:bCs w:val="0"/>
          <w:sz w:val="24"/>
          <w:szCs w:val="24"/>
          <w:lang w:val="ru-RU"/>
        </w:rPr>
        <w:t xml:space="preserve"> Приостановка функций безопасности должна быть возможна только с помощью ключевого переключателя или эквивалентного устройства.</w:t>
      </w:r>
    </w:p>
    <w:p>
      <w:pPr>
        <w:ind w:left="0" w:leftChars="0" w:firstLine="602" w:firstLineChars="250"/>
        <w:jc w:val="both"/>
        <w:rPr>
          <w:rFonts w:hint="default"/>
          <w:b w:val="0"/>
          <w:bCs w:val="0"/>
          <w:sz w:val="24"/>
          <w:szCs w:val="24"/>
          <w:lang w:val="ru-RU"/>
        </w:rPr>
      </w:pPr>
      <w:r>
        <w:rPr>
          <w:rFonts w:hint="default"/>
          <w:b/>
          <w:bCs/>
          <w:sz w:val="24"/>
          <w:szCs w:val="24"/>
          <w:lang w:val="ru-RU"/>
        </w:rPr>
        <w:t>5.1.3</w:t>
      </w:r>
      <w:r>
        <w:rPr>
          <w:rFonts w:hint="default"/>
          <w:b w:val="0"/>
          <w:bCs w:val="0"/>
          <w:sz w:val="24"/>
          <w:szCs w:val="24"/>
          <w:lang w:val="ru-RU"/>
        </w:rPr>
        <w:t xml:space="preserve"> Если функции безопасности приостановлены, управление должно выполняться только с пульта управления.</w:t>
      </w:r>
    </w:p>
    <w:p>
      <w:pPr>
        <w:ind w:left="0" w:leftChars="0" w:firstLine="602" w:firstLineChars="250"/>
        <w:jc w:val="both"/>
        <w:rPr>
          <w:rFonts w:hint="default"/>
          <w:b w:val="0"/>
          <w:bCs w:val="0"/>
          <w:sz w:val="24"/>
          <w:szCs w:val="24"/>
          <w:lang w:val="ru-RU"/>
        </w:rPr>
      </w:pPr>
      <w:r>
        <w:rPr>
          <w:rFonts w:hint="default"/>
          <w:b/>
          <w:bCs/>
          <w:sz w:val="24"/>
          <w:szCs w:val="24"/>
          <w:lang w:val="ru-RU"/>
        </w:rPr>
        <w:t>5.1.4</w:t>
      </w:r>
      <w:r>
        <w:rPr>
          <w:rFonts w:hint="default"/>
          <w:b w:val="0"/>
          <w:bCs w:val="0"/>
          <w:sz w:val="24"/>
          <w:szCs w:val="24"/>
          <w:lang w:val="ru-RU"/>
        </w:rPr>
        <w:t xml:space="preserve"> Приостановка функций безопасности должна быть наглядно показана операторам машин; функции безопасности, которые больше не функционируют, должны быть однозначно распознаны.</w:t>
      </w:r>
    </w:p>
    <w:p>
      <w:pPr>
        <w:ind w:left="0" w:leftChars="0" w:firstLine="602" w:firstLineChars="250"/>
        <w:jc w:val="both"/>
        <w:rPr>
          <w:rFonts w:hint="default"/>
          <w:b w:val="0"/>
          <w:bCs w:val="0"/>
          <w:sz w:val="24"/>
          <w:szCs w:val="24"/>
          <w:lang w:val="ru-RU"/>
        </w:rPr>
      </w:pPr>
      <w:r>
        <w:rPr>
          <w:rFonts w:hint="default"/>
          <w:b/>
          <w:bCs/>
          <w:sz w:val="24"/>
          <w:szCs w:val="24"/>
          <w:lang w:val="ru-RU"/>
        </w:rPr>
        <w:t>5.1.5</w:t>
      </w:r>
      <w:r>
        <w:rPr>
          <w:rFonts w:hint="default"/>
          <w:b w:val="0"/>
          <w:bCs w:val="0"/>
          <w:sz w:val="24"/>
          <w:szCs w:val="24"/>
          <w:lang w:val="ru-RU"/>
        </w:rPr>
        <w:t xml:space="preserve"> Эксплуатация в соответствии с EN 12397 допускается при исключительных обстоятельствах.</w:t>
      </w:r>
    </w:p>
    <w:p>
      <w:pPr>
        <w:ind w:left="0" w:leftChars="0" w:firstLine="602" w:firstLineChars="250"/>
        <w:jc w:val="both"/>
        <w:rPr>
          <w:rFonts w:hint="default"/>
          <w:b w:val="0"/>
          <w:bCs w:val="0"/>
          <w:sz w:val="24"/>
          <w:szCs w:val="24"/>
          <w:lang w:val="ru-RU"/>
        </w:rPr>
      </w:pPr>
      <w:r>
        <w:rPr>
          <w:rFonts w:hint="default"/>
          <w:b/>
          <w:bCs/>
          <w:sz w:val="24"/>
          <w:szCs w:val="24"/>
          <w:lang w:val="ru-RU"/>
        </w:rPr>
        <w:t>5.1.6</w:t>
      </w:r>
      <w:r>
        <w:rPr>
          <w:rFonts w:hint="default"/>
          <w:b w:val="0"/>
          <w:bCs w:val="0"/>
          <w:sz w:val="24"/>
          <w:szCs w:val="24"/>
          <w:lang w:val="ru-RU"/>
        </w:rPr>
        <w:t xml:space="preserve"> Во время восстановления с помощью моста одна или несколько функций безопасности могут быть частично или полностью приостановлены.</w:t>
      </w:r>
    </w:p>
    <w:p>
      <w:pPr>
        <w:ind w:left="0" w:leftChars="0" w:firstLine="602" w:firstLineChars="250"/>
        <w:jc w:val="both"/>
        <w:rPr>
          <w:rFonts w:hint="default"/>
          <w:b w:val="0"/>
          <w:bCs w:val="0"/>
          <w:sz w:val="24"/>
          <w:szCs w:val="24"/>
          <w:lang w:val="ru-RU"/>
        </w:rPr>
      </w:pPr>
      <w:r>
        <w:rPr>
          <w:rFonts w:hint="default"/>
          <w:b/>
          <w:bCs/>
          <w:sz w:val="24"/>
          <w:szCs w:val="24"/>
          <w:lang w:val="ru-RU"/>
        </w:rPr>
        <w:t>5.1.7</w:t>
      </w:r>
      <w:r>
        <w:rPr>
          <w:rFonts w:hint="default"/>
          <w:b w:val="0"/>
          <w:bCs w:val="0"/>
          <w:sz w:val="24"/>
          <w:szCs w:val="24"/>
          <w:lang w:val="ru-RU"/>
        </w:rPr>
        <w:t xml:space="preserve"> Во время восстановления скорость движения должна контролироваться в соответствии с EN 12929-1.</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val="0"/>
          <w:bCs w:val="0"/>
          <w:sz w:val="24"/>
          <w:szCs w:val="24"/>
          <w:lang w:val="ru-RU"/>
        </w:rPr>
      </w:pPr>
      <w:r>
        <w:rPr>
          <w:rFonts w:hint="default"/>
          <w:b/>
          <w:bCs/>
          <w:sz w:val="24"/>
          <w:szCs w:val="24"/>
          <w:lang w:val="ru-RU"/>
        </w:rPr>
        <w:t>5.2 Молниезащита и заземление</w:t>
      </w:r>
    </w:p>
    <w:p>
      <w:pPr>
        <w:ind w:left="0" w:leftChars="0" w:firstLine="602" w:firstLineChars="250"/>
        <w:jc w:val="both"/>
        <w:rPr>
          <w:rFonts w:hint="default"/>
          <w:b w:val="0"/>
          <w:bCs w:val="0"/>
          <w:sz w:val="24"/>
          <w:szCs w:val="24"/>
          <w:lang w:val="ru-RU"/>
        </w:rPr>
      </w:pPr>
      <w:r>
        <w:rPr>
          <w:rFonts w:hint="default"/>
          <w:b/>
          <w:bCs/>
          <w:sz w:val="24"/>
          <w:szCs w:val="24"/>
          <w:lang w:val="ru-RU"/>
        </w:rPr>
        <w:t>5.2.1</w:t>
      </w:r>
      <w:r>
        <w:rPr>
          <w:rFonts w:hint="default"/>
          <w:b w:val="0"/>
          <w:bCs w:val="0"/>
          <w:sz w:val="24"/>
          <w:szCs w:val="24"/>
          <w:lang w:val="ru-RU"/>
        </w:rPr>
        <w:t xml:space="preserve"> Станции и промежуточные остановки должны быть защищены устройствами молниезащиты в соответствии с EN 62305 (все части). Все металлические конструктивные части значительных размеров должны быть подключены к системе заземления на станции. Для этого должны соблюдаться применимые национальные руководящие принципы и стандарты.</w:t>
      </w:r>
    </w:p>
    <w:p>
      <w:pPr>
        <w:ind w:left="0" w:leftChars="0" w:firstLine="602" w:firstLineChars="250"/>
        <w:jc w:val="both"/>
        <w:rPr>
          <w:rFonts w:hint="default"/>
          <w:b w:val="0"/>
          <w:bCs w:val="0"/>
          <w:sz w:val="24"/>
          <w:szCs w:val="24"/>
          <w:lang w:val="ru-RU"/>
        </w:rPr>
      </w:pPr>
      <w:r>
        <w:rPr>
          <w:rFonts w:hint="default"/>
          <w:b/>
          <w:bCs/>
          <w:sz w:val="24"/>
          <w:szCs w:val="24"/>
          <w:lang w:val="ru-RU"/>
        </w:rPr>
        <w:t>5.2.2</w:t>
      </w:r>
      <w:r>
        <w:rPr>
          <w:rFonts w:hint="default"/>
          <w:b w:val="0"/>
          <w:bCs w:val="0"/>
          <w:sz w:val="24"/>
          <w:szCs w:val="24"/>
          <w:lang w:val="ru-RU"/>
        </w:rPr>
        <w:t xml:space="preserve"> Возникновение недопустимых ступенчатых напряжений и контактных напряжений (например, вызванных установками высокого напряжения) должно быть предотвращено с помощью подходящих устройств заземления и мер по электрическому соединению.</w:t>
      </w:r>
    </w:p>
    <w:p>
      <w:pPr>
        <w:ind w:left="0" w:leftChars="0" w:firstLine="602" w:firstLineChars="250"/>
        <w:jc w:val="both"/>
        <w:rPr>
          <w:rFonts w:hint="default"/>
          <w:b w:val="0"/>
          <w:bCs w:val="0"/>
          <w:sz w:val="24"/>
          <w:szCs w:val="24"/>
          <w:lang w:val="ru-RU"/>
        </w:rPr>
      </w:pPr>
      <w:r>
        <w:rPr>
          <w:rFonts w:hint="default"/>
          <w:b/>
          <w:bCs/>
          <w:sz w:val="24"/>
          <w:szCs w:val="24"/>
          <w:lang w:val="ru-RU"/>
        </w:rPr>
        <w:t>5.2.3</w:t>
      </w:r>
      <w:r>
        <w:rPr>
          <w:rFonts w:hint="default"/>
          <w:b w:val="0"/>
          <w:bCs w:val="0"/>
          <w:sz w:val="24"/>
          <w:szCs w:val="24"/>
          <w:lang w:val="ru-RU"/>
        </w:rPr>
        <w:t xml:space="preserve"> Тросы, которые не являются электрически изолированными, должны быть заземлены, по крайней мере, на станциях.</w:t>
      </w:r>
    </w:p>
    <w:p>
      <w:pPr>
        <w:ind w:left="0" w:leftChars="0" w:firstLine="602" w:firstLineChars="250"/>
        <w:jc w:val="both"/>
        <w:rPr>
          <w:rFonts w:hint="default"/>
          <w:b w:val="0"/>
          <w:bCs w:val="0"/>
          <w:sz w:val="24"/>
          <w:szCs w:val="24"/>
          <w:lang w:val="ru-RU"/>
        </w:rPr>
      </w:pPr>
      <w:r>
        <w:rPr>
          <w:rFonts w:hint="default"/>
          <w:b/>
          <w:bCs/>
          <w:sz w:val="24"/>
          <w:szCs w:val="24"/>
          <w:lang w:val="ru-RU"/>
        </w:rPr>
        <w:t>5.2.4</w:t>
      </w:r>
      <w:r>
        <w:rPr>
          <w:rFonts w:hint="default"/>
          <w:b w:val="0"/>
          <w:bCs w:val="0"/>
          <w:sz w:val="24"/>
          <w:szCs w:val="24"/>
          <w:lang w:val="ru-RU"/>
        </w:rPr>
        <w:t xml:space="preserve"> Литые втулки между путевыми канатами и натяжными канатами должны быть электрически соединены.</w:t>
      </w:r>
    </w:p>
    <w:p>
      <w:pPr>
        <w:ind w:left="0" w:leftChars="0" w:firstLine="602" w:firstLineChars="250"/>
        <w:jc w:val="both"/>
        <w:rPr>
          <w:rFonts w:hint="default"/>
          <w:b w:val="0"/>
          <w:bCs w:val="0"/>
          <w:sz w:val="24"/>
          <w:szCs w:val="24"/>
          <w:lang w:val="ru-RU"/>
        </w:rPr>
      </w:pPr>
      <w:r>
        <w:rPr>
          <w:rFonts w:hint="default"/>
          <w:b/>
          <w:bCs/>
          <w:sz w:val="24"/>
          <w:szCs w:val="24"/>
          <w:lang w:val="ru-RU"/>
        </w:rPr>
        <w:t>5.2.5</w:t>
      </w:r>
      <w:r>
        <w:rPr>
          <w:rFonts w:hint="default"/>
          <w:b w:val="0"/>
          <w:bCs w:val="0"/>
          <w:sz w:val="24"/>
          <w:szCs w:val="24"/>
          <w:lang w:val="ru-RU"/>
        </w:rPr>
        <w:t xml:space="preserve"> Опорные конструкции линии должны быть заземлены, за исключением случаев, когда оправдано иное (например, положение на скале).</w:t>
      </w:r>
    </w:p>
    <w:p>
      <w:pPr>
        <w:ind w:left="0" w:leftChars="0" w:firstLine="602" w:firstLineChars="250"/>
        <w:jc w:val="both"/>
        <w:rPr>
          <w:rFonts w:hint="default"/>
          <w:b w:val="0"/>
          <w:bCs w:val="0"/>
          <w:sz w:val="24"/>
          <w:szCs w:val="24"/>
          <w:lang w:val="ru-RU"/>
        </w:rPr>
      </w:pPr>
      <w:r>
        <w:rPr>
          <w:rFonts w:hint="default"/>
          <w:b/>
          <w:bCs/>
          <w:sz w:val="24"/>
          <w:szCs w:val="24"/>
          <w:lang w:val="ru-RU"/>
        </w:rPr>
        <w:t>5.2.6</w:t>
      </w:r>
      <w:r>
        <w:rPr>
          <w:rFonts w:hint="default"/>
          <w:b w:val="0"/>
          <w:bCs w:val="0"/>
          <w:sz w:val="24"/>
          <w:szCs w:val="24"/>
          <w:lang w:val="ru-RU"/>
        </w:rPr>
        <w:t xml:space="preserve"> С помощью подходящих устройств молниезащиты должны быть защищены::</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установка дистанционного мониторинга, устройства дистанционной передачи и отчетности;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при необходимости другое электрооборудование.</w:t>
      </w:r>
    </w:p>
    <w:p>
      <w:pPr>
        <w:ind w:left="0" w:leftChars="0" w:firstLine="602" w:firstLineChars="250"/>
        <w:jc w:val="both"/>
        <w:rPr>
          <w:rFonts w:hint="default"/>
          <w:b w:val="0"/>
          <w:bCs w:val="0"/>
          <w:sz w:val="24"/>
          <w:szCs w:val="24"/>
          <w:lang w:val="ru-RU"/>
        </w:rPr>
      </w:pPr>
      <w:r>
        <w:rPr>
          <w:rFonts w:hint="default"/>
          <w:b/>
          <w:bCs/>
          <w:sz w:val="24"/>
          <w:szCs w:val="24"/>
          <w:lang w:val="ru-RU"/>
        </w:rPr>
        <w:t>5.2.7</w:t>
      </w:r>
      <w:r>
        <w:rPr>
          <w:rFonts w:hint="default"/>
          <w:b w:val="0"/>
          <w:bCs w:val="0"/>
          <w:sz w:val="24"/>
          <w:szCs w:val="24"/>
          <w:lang w:val="ru-RU"/>
        </w:rPr>
        <w:t xml:space="preserve"> Статическое электричество не должно оказывать какого-либо опасного воздействия на носители.</w:t>
      </w:r>
    </w:p>
    <w:p>
      <w:pPr>
        <w:ind w:left="0" w:leftChars="0" w:firstLine="602" w:firstLineChars="250"/>
        <w:jc w:val="both"/>
        <w:rPr>
          <w:rFonts w:hint="default"/>
          <w:b w:val="0"/>
          <w:bCs w:val="0"/>
          <w:sz w:val="24"/>
          <w:szCs w:val="24"/>
          <w:lang w:val="ru-RU"/>
        </w:rPr>
      </w:pPr>
      <w:r>
        <w:rPr>
          <w:rFonts w:hint="default"/>
          <w:b/>
          <w:bCs/>
          <w:sz w:val="24"/>
          <w:szCs w:val="24"/>
          <w:lang w:val="ru-RU"/>
        </w:rPr>
        <w:t>5.2.8</w:t>
      </w:r>
      <w:r>
        <w:rPr>
          <w:rFonts w:hint="default"/>
          <w:b w:val="0"/>
          <w:bCs w:val="0"/>
          <w:sz w:val="24"/>
          <w:szCs w:val="24"/>
          <w:lang w:val="ru-RU"/>
        </w:rPr>
        <w:t xml:space="preserve"> Опоры на фуникулерах должны быть надежно заземлены.</w:t>
      </w:r>
    </w:p>
    <w:p>
      <w:pPr>
        <w:ind w:left="0" w:leftChars="0" w:firstLine="600" w:firstLineChars="250"/>
        <w:jc w:val="both"/>
        <w:rPr>
          <w:rFonts w:hint="default"/>
          <w:b w:val="0"/>
          <w:bCs w:val="0"/>
          <w:sz w:val="24"/>
          <w:szCs w:val="24"/>
          <w:lang w:val="ru-RU"/>
        </w:rPr>
      </w:pPr>
    </w:p>
    <w:p>
      <w:pPr>
        <w:ind w:left="0" w:leftChars="0" w:firstLine="550" w:firstLineChars="250"/>
        <w:jc w:val="both"/>
        <w:rPr>
          <w:rFonts w:hint="default"/>
          <w:b w:val="0"/>
          <w:bCs w:val="0"/>
          <w:sz w:val="22"/>
          <w:szCs w:val="22"/>
          <w:lang w:val="ru-RU"/>
        </w:rPr>
      </w:pPr>
      <w:r>
        <w:rPr>
          <w:rFonts w:hint="default"/>
          <w:b w:val="0"/>
          <w:bCs w:val="0"/>
          <w:sz w:val="22"/>
          <w:szCs w:val="22"/>
          <w:lang w:val="ru-RU"/>
        </w:rPr>
        <w:t>Примечание. Это может быть достигнуто, например, с помощью заземляющих щеток по меньшей мере на двух осях на каждую опору, действующих на заземленные рельсы.</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val="0"/>
          <w:bCs w:val="0"/>
          <w:sz w:val="24"/>
          <w:szCs w:val="24"/>
          <w:lang w:val="ru-RU"/>
        </w:rPr>
      </w:pPr>
      <w:r>
        <w:rPr>
          <w:rFonts w:hint="default"/>
          <w:b/>
          <w:bCs/>
          <w:sz w:val="24"/>
          <w:szCs w:val="24"/>
          <w:lang w:val="ru-RU"/>
        </w:rPr>
        <w:t>5.2.9</w:t>
      </w:r>
      <w:r>
        <w:rPr>
          <w:rFonts w:hint="default"/>
          <w:b w:val="0"/>
          <w:bCs w:val="0"/>
          <w:sz w:val="24"/>
          <w:szCs w:val="24"/>
          <w:lang w:val="ru-RU"/>
        </w:rPr>
        <w:t xml:space="preserve"> Во время длительных периодов простоя должны быть предусмотрены соответствующие средства заземления тягового или буксирного троса; если тросы заземлены таким образом, запуск должен быть предотвращен.</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6 Электрическая энергия, оборудование</w:t>
      </w:r>
    </w:p>
    <w:p>
      <w:pPr>
        <w:ind w:left="0" w:leftChars="0" w:firstLine="602" w:firstLineChars="250"/>
        <w:jc w:val="both"/>
        <w:rPr>
          <w:rFonts w:hint="default"/>
          <w:b/>
          <w:bCs/>
          <w:sz w:val="24"/>
          <w:szCs w:val="24"/>
          <w:lang w:val="ru-RU"/>
        </w:rPr>
      </w:pPr>
      <w:r>
        <w:rPr>
          <w:rFonts w:hint="default"/>
          <w:b/>
          <w:bCs/>
          <w:sz w:val="24"/>
          <w:szCs w:val="24"/>
          <w:lang w:val="ru-RU"/>
        </w:rPr>
        <w:t>6.1 Главный выключатель</w:t>
      </w:r>
    </w:p>
    <w:p>
      <w:pPr>
        <w:ind w:left="0" w:leftChars="0" w:firstLine="602" w:firstLineChars="250"/>
        <w:jc w:val="both"/>
        <w:rPr>
          <w:rFonts w:hint="default"/>
          <w:b w:val="0"/>
          <w:bCs w:val="0"/>
          <w:sz w:val="24"/>
          <w:szCs w:val="24"/>
          <w:lang w:val="ru-RU"/>
        </w:rPr>
      </w:pPr>
      <w:r>
        <w:rPr>
          <w:rFonts w:hint="default"/>
          <w:b/>
          <w:bCs/>
          <w:sz w:val="24"/>
          <w:szCs w:val="24"/>
          <w:lang w:val="ru-RU"/>
        </w:rPr>
        <w:t>6.1.1</w:t>
      </w:r>
      <w:r>
        <w:rPr>
          <w:rFonts w:hint="default"/>
          <w:b w:val="0"/>
          <w:bCs w:val="0"/>
          <w:sz w:val="24"/>
          <w:szCs w:val="24"/>
          <w:lang w:val="ru-RU"/>
        </w:rPr>
        <w:t xml:space="preserve"> При любых условиях эксплуатации должна быть предусмотрена возможность отключения напряжения от электроустановок в канатной дороге с помощью запираемого главного выключателя для каждого источника питания.</w:t>
      </w:r>
    </w:p>
    <w:p>
      <w:pPr>
        <w:ind w:left="0" w:leftChars="0" w:firstLine="602" w:firstLineChars="250"/>
        <w:jc w:val="both"/>
        <w:rPr>
          <w:rFonts w:hint="default"/>
          <w:b w:val="0"/>
          <w:bCs w:val="0"/>
          <w:sz w:val="24"/>
          <w:szCs w:val="24"/>
          <w:lang w:val="ru-RU"/>
        </w:rPr>
      </w:pPr>
      <w:r>
        <w:rPr>
          <w:rFonts w:hint="default"/>
          <w:b/>
          <w:bCs/>
          <w:sz w:val="24"/>
          <w:szCs w:val="24"/>
          <w:lang w:val="ru-RU"/>
        </w:rPr>
        <w:t>6.1.2</w:t>
      </w:r>
      <w:r>
        <w:rPr>
          <w:rFonts w:hint="default"/>
          <w:b w:val="0"/>
          <w:bCs w:val="0"/>
          <w:sz w:val="24"/>
          <w:szCs w:val="24"/>
          <w:lang w:val="ru-RU"/>
        </w:rPr>
        <w:t xml:space="preserve"> Электрические цепи, используемые исключительно для вспомогательных операций, систем управления, функций безопасности и т.д., могут быть подключены на стороне линии главного выключателя, если: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они изолированы от других цепей;</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они могут быть изолированы от источника питания специальными главными выключателями.</w:t>
      </w:r>
    </w:p>
    <w:p>
      <w:pPr>
        <w:ind w:left="0" w:leftChars="0" w:firstLine="600" w:firstLineChars="250"/>
        <w:jc w:val="both"/>
        <w:rPr>
          <w:rFonts w:hint="default"/>
          <w:b w:val="0"/>
          <w:bCs w:val="0"/>
          <w:sz w:val="24"/>
          <w:szCs w:val="24"/>
          <w:lang w:val="ru-RU"/>
        </w:rPr>
      </w:pPr>
      <w:r>
        <w:rPr>
          <w:rFonts w:hint="default"/>
          <w:b w:val="0"/>
          <w:bCs w:val="0"/>
          <w:sz w:val="24"/>
          <w:szCs w:val="24"/>
          <w:lang w:val="ru-RU"/>
        </w:rPr>
        <w:t>6.1.3 Цепи, используемые исключительно для обслуживания электрооборудования, должны быть:</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подключен на стороне линии главного выключателя;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изолирован от других цепей;</w:t>
      </w:r>
    </w:p>
    <w:p>
      <w:pPr>
        <w:ind w:left="0" w:leftChars="0" w:firstLine="600" w:firstLineChars="250"/>
        <w:jc w:val="both"/>
        <w:rPr>
          <w:rFonts w:hint="default"/>
          <w:b w:val="0"/>
          <w:bCs w:val="0"/>
          <w:sz w:val="24"/>
          <w:szCs w:val="24"/>
          <w:lang w:val="ru-RU"/>
        </w:rPr>
      </w:pPr>
      <w:r>
        <w:rPr>
          <w:rFonts w:hint="default"/>
          <w:b w:val="0"/>
          <w:bCs w:val="0"/>
          <w:sz w:val="24"/>
          <w:szCs w:val="24"/>
          <w:lang w:val="ru-RU"/>
        </w:rPr>
        <w:t>c) могут быть изолированы от источника питания с помощью специального изолирующего устройства, если они не являются частью реальной бытовой установки.</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6.1.4 </w:t>
      </w:r>
      <w:r>
        <w:rPr>
          <w:rFonts w:hint="default"/>
          <w:b w:val="0"/>
          <w:bCs w:val="0"/>
          <w:sz w:val="24"/>
          <w:szCs w:val="24"/>
          <w:lang w:val="ru-RU"/>
        </w:rPr>
        <w:t>Только электроустановки канатной дороги должны быть способны отключаться от напряжения с помощью главных выключателей (6.1.1 и 6.1.2), а не фактическая бытовая установка</w:t>
      </w:r>
    </w:p>
    <w:p>
      <w:pPr>
        <w:ind w:left="0" w:leftChars="0" w:firstLine="602" w:firstLineChars="250"/>
        <w:jc w:val="both"/>
        <w:rPr>
          <w:rFonts w:hint="default"/>
          <w:b w:val="0"/>
          <w:bCs w:val="0"/>
          <w:sz w:val="24"/>
          <w:szCs w:val="24"/>
          <w:lang w:val="ru-RU"/>
        </w:rPr>
      </w:pPr>
      <w:r>
        <w:rPr>
          <w:rFonts w:hint="default"/>
          <w:b/>
          <w:bCs/>
          <w:sz w:val="24"/>
          <w:szCs w:val="24"/>
          <w:lang w:val="ru-RU"/>
        </w:rPr>
        <w:t>6.1.5</w:t>
      </w:r>
      <w:r>
        <w:rPr>
          <w:rFonts w:hint="default"/>
          <w:b w:val="0"/>
          <w:bCs w:val="0"/>
          <w:sz w:val="24"/>
          <w:szCs w:val="24"/>
          <w:lang w:val="ru-RU"/>
        </w:rPr>
        <w:t xml:space="preserve"> Главные выключатели должны быть:</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возможность механического управления и приведения в действие из одного и того же места;</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постоянная и разборчивая маркировка, чтобы было совершенно ясно, какие части установки отсоединены.</w:t>
      </w:r>
    </w:p>
    <w:p>
      <w:pPr>
        <w:ind w:left="0" w:leftChars="0" w:firstLine="602" w:firstLineChars="250"/>
        <w:jc w:val="both"/>
        <w:rPr>
          <w:rFonts w:hint="default"/>
          <w:b w:val="0"/>
          <w:bCs w:val="0"/>
          <w:sz w:val="24"/>
          <w:szCs w:val="24"/>
          <w:lang w:val="ru-RU"/>
        </w:rPr>
      </w:pPr>
      <w:r>
        <w:rPr>
          <w:rFonts w:hint="default"/>
          <w:b/>
          <w:bCs/>
          <w:sz w:val="24"/>
          <w:szCs w:val="24"/>
          <w:lang w:val="ru-RU"/>
        </w:rPr>
        <w:t>6.1.6</w:t>
      </w:r>
      <w:r>
        <w:rPr>
          <w:rFonts w:hint="default"/>
          <w:b w:val="0"/>
          <w:bCs w:val="0"/>
          <w:sz w:val="24"/>
          <w:szCs w:val="24"/>
          <w:lang w:val="ru-RU"/>
        </w:rPr>
        <w:t xml:space="preserve"> Должна быть предусмотрена возможность отключения главного выключателя без дополнительной помощи, даже при открытых дверцах шкафа.</w:t>
      </w:r>
    </w:p>
    <w:p>
      <w:pPr>
        <w:ind w:left="0" w:leftChars="0" w:firstLine="602" w:firstLineChars="250"/>
        <w:jc w:val="both"/>
        <w:rPr>
          <w:rFonts w:hint="default"/>
          <w:b w:val="0"/>
          <w:bCs w:val="0"/>
          <w:sz w:val="24"/>
          <w:szCs w:val="24"/>
          <w:lang w:val="ru-RU"/>
        </w:rPr>
      </w:pPr>
      <w:r>
        <w:rPr>
          <w:rFonts w:hint="default"/>
          <w:b/>
          <w:bCs/>
          <w:sz w:val="24"/>
          <w:szCs w:val="24"/>
          <w:lang w:val="ru-RU"/>
        </w:rPr>
        <w:t>6.1.7</w:t>
      </w:r>
      <w:r>
        <w:rPr>
          <w:rFonts w:hint="default"/>
          <w:b w:val="0"/>
          <w:bCs w:val="0"/>
          <w:sz w:val="24"/>
          <w:szCs w:val="24"/>
          <w:lang w:val="ru-RU"/>
        </w:rPr>
        <w:t xml:space="preserve"> Главный выключатель должен быть установлен либо в отдельном шкафу, либо в обычном шкафу распределительного устройства, закрытом со всех сторон, чтобы предотвратить случайный контакт. В первом случае никакие другие клеммы или распределительные устройства не должны устанавливаться под теми же крышками.</w:t>
      </w:r>
    </w:p>
    <w:p>
      <w:pPr>
        <w:ind w:left="0" w:leftChars="0" w:firstLine="602" w:firstLineChars="250"/>
        <w:jc w:val="both"/>
        <w:rPr>
          <w:rFonts w:hint="default"/>
          <w:b w:val="0"/>
          <w:bCs w:val="0"/>
          <w:sz w:val="24"/>
          <w:szCs w:val="24"/>
          <w:lang w:val="ru-RU"/>
        </w:rPr>
      </w:pPr>
      <w:r>
        <w:rPr>
          <w:rFonts w:hint="default"/>
          <w:b/>
          <w:bCs/>
          <w:sz w:val="24"/>
          <w:szCs w:val="24"/>
          <w:lang w:val="ru-RU"/>
        </w:rPr>
        <w:t>6.1.8</w:t>
      </w:r>
      <w:r>
        <w:rPr>
          <w:rFonts w:hint="default"/>
          <w:b w:val="0"/>
          <w:bCs w:val="0"/>
          <w:sz w:val="24"/>
          <w:szCs w:val="24"/>
          <w:lang w:val="ru-RU"/>
        </w:rPr>
        <w:t xml:space="preserve"> Если главный выключатель главного привода расположен не в диспетчерской или к нему нелегко добраться оттуда, он должен приводиться в действие дистанционным управлением из диспетчерской.</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6.2 Электрооборудование</w:t>
      </w:r>
    </w:p>
    <w:p>
      <w:pPr>
        <w:ind w:left="0" w:leftChars="0" w:firstLine="602" w:firstLineChars="250"/>
        <w:jc w:val="both"/>
        <w:rPr>
          <w:rFonts w:hint="default"/>
          <w:b w:val="0"/>
          <w:bCs w:val="0"/>
          <w:sz w:val="24"/>
          <w:szCs w:val="24"/>
          <w:lang w:val="ru-RU"/>
        </w:rPr>
      </w:pPr>
      <w:r>
        <w:rPr>
          <w:rFonts w:hint="default"/>
          <w:b/>
          <w:bCs/>
          <w:sz w:val="24"/>
          <w:szCs w:val="24"/>
          <w:lang w:val="ru-RU"/>
        </w:rPr>
        <w:t>6.2.1</w:t>
      </w:r>
      <w:r>
        <w:rPr>
          <w:rFonts w:hint="default"/>
          <w:b w:val="0"/>
          <w:bCs w:val="0"/>
          <w:sz w:val="24"/>
          <w:szCs w:val="24"/>
          <w:lang w:val="ru-RU"/>
        </w:rPr>
        <w:t xml:space="preserve"> Электрооборудование должно быть сконструировано, рассчитано и установлено таким образом, чтобы оно функционировало правильно и надежно в ожидаемых условиях эксплуатации. Это особенно относится к особой физической среде и условиям эксплуатации.</w:t>
      </w:r>
    </w:p>
    <w:p>
      <w:pPr>
        <w:ind w:left="0" w:leftChars="0" w:firstLine="602" w:firstLineChars="250"/>
        <w:jc w:val="both"/>
        <w:rPr>
          <w:rFonts w:hint="default"/>
          <w:b w:val="0"/>
          <w:bCs w:val="0"/>
          <w:sz w:val="24"/>
          <w:szCs w:val="24"/>
          <w:lang w:val="ru-RU"/>
        </w:rPr>
      </w:pPr>
      <w:r>
        <w:rPr>
          <w:rFonts w:hint="default"/>
          <w:b/>
          <w:bCs/>
          <w:sz w:val="24"/>
          <w:szCs w:val="24"/>
          <w:lang w:val="ru-RU"/>
        </w:rPr>
        <w:t>6.2.2</w:t>
      </w:r>
      <w:r>
        <w:rPr>
          <w:rFonts w:hint="default"/>
          <w:b w:val="0"/>
          <w:bCs w:val="0"/>
          <w:sz w:val="24"/>
          <w:szCs w:val="24"/>
          <w:lang w:val="ru-RU"/>
        </w:rPr>
        <w:t xml:space="preserve"> Включение и выключение управляющих напряжений должно быть возможно только с помощью ключевого переключателя или аналогичного устройства.</w:t>
      </w:r>
    </w:p>
    <w:p>
      <w:pPr>
        <w:ind w:left="0" w:leftChars="0" w:firstLine="602" w:firstLineChars="250"/>
        <w:jc w:val="both"/>
        <w:rPr>
          <w:rFonts w:hint="default"/>
          <w:b w:val="0"/>
          <w:bCs w:val="0"/>
          <w:sz w:val="24"/>
          <w:szCs w:val="24"/>
          <w:lang w:val="ru-RU"/>
        </w:rPr>
      </w:pPr>
      <w:r>
        <w:rPr>
          <w:rFonts w:hint="default"/>
          <w:b/>
          <w:bCs/>
          <w:sz w:val="24"/>
          <w:szCs w:val="24"/>
          <w:lang w:val="ru-RU"/>
        </w:rPr>
        <w:t>6.2.3</w:t>
      </w:r>
      <w:r>
        <w:rPr>
          <w:rFonts w:hint="default"/>
          <w:b w:val="0"/>
          <w:bCs w:val="0"/>
          <w:sz w:val="24"/>
          <w:szCs w:val="24"/>
          <w:lang w:val="ru-RU"/>
        </w:rPr>
        <w:t xml:space="preserve"> Элементы управления, с помощью которых можно отключать или изменять функции, относящиеся к безопасности, должны иметь форму ключевых переключателей или эквивалентного оборудования.</w:t>
      </w:r>
    </w:p>
    <w:p>
      <w:pPr>
        <w:ind w:left="0" w:leftChars="0" w:firstLine="602" w:firstLineChars="250"/>
        <w:jc w:val="both"/>
        <w:rPr>
          <w:rFonts w:hint="default"/>
          <w:b w:val="0"/>
          <w:bCs w:val="0"/>
          <w:sz w:val="24"/>
          <w:szCs w:val="24"/>
          <w:lang w:val="ru-RU"/>
        </w:rPr>
      </w:pPr>
      <w:r>
        <w:rPr>
          <w:rFonts w:hint="default"/>
          <w:b/>
          <w:bCs/>
          <w:sz w:val="24"/>
          <w:szCs w:val="24"/>
          <w:lang w:val="ru-RU"/>
        </w:rPr>
        <w:t>6.2.4</w:t>
      </w:r>
      <w:r>
        <w:rPr>
          <w:rFonts w:hint="default"/>
          <w:b w:val="0"/>
          <w:bCs w:val="0"/>
          <w:sz w:val="24"/>
          <w:szCs w:val="24"/>
          <w:lang w:val="ru-RU"/>
        </w:rPr>
        <w:t xml:space="preserve"> Ключи для ключевых переключателей, выполняющих функции безопасности, должны сниматься только в безопасном положении этих переключателей.</w:t>
      </w:r>
    </w:p>
    <w:p>
      <w:pPr>
        <w:ind w:left="0" w:leftChars="0" w:firstLine="602" w:firstLineChars="250"/>
        <w:jc w:val="both"/>
        <w:rPr>
          <w:rFonts w:hint="default"/>
          <w:b w:val="0"/>
          <w:bCs w:val="0"/>
          <w:sz w:val="24"/>
          <w:szCs w:val="24"/>
          <w:lang w:val="ru-RU"/>
        </w:rPr>
      </w:pPr>
      <w:r>
        <w:rPr>
          <w:rFonts w:hint="default"/>
          <w:b/>
          <w:bCs/>
          <w:sz w:val="24"/>
          <w:szCs w:val="24"/>
          <w:lang w:val="ru-RU"/>
        </w:rPr>
        <w:t>6.2.5</w:t>
      </w:r>
      <w:r>
        <w:rPr>
          <w:rFonts w:hint="default"/>
          <w:b w:val="0"/>
          <w:bCs w:val="0"/>
          <w:sz w:val="24"/>
          <w:szCs w:val="24"/>
          <w:lang w:val="ru-RU"/>
        </w:rPr>
        <w:t xml:space="preserve"> Критически важное для безопасности электрооборудование должно храниться под замком, чтобы предотвратить несанкционированное вмешательство.</w:t>
      </w:r>
    </w:p>
    <w:p>
      <w:pPr>
        <w:ind w:left="0" w:leftChars="0" w:firstLine="602" w:firstLineChars="250"/>
        <w:jc w:val="both"/>
        <w:rPr>
          <w:rFonts w:hint="default"/>
          <w:b w:val="0"/>
          <w:bCs w:val="0"/>
          <w:sz w:val="24"/>
          <w:szCs w:val="24"/>
          <w:lang w:val="ru-RU"/>
        </w:rPr>
      </w:pPr>
      <w:r>
        <w:rPr>
          <w:rFonts w:hint="default"/>
          <w:b/>
          <w:bCs/>
          <w:sz w:val="24"/>
          <w:szCs w:val="24"/>
          <w:lang w:val="ru-RU"/>
        </w:rPr>
        <w:t>6.2.6</w:t>
      </w:r>
      <w:r>
        <w:rPr>
          <w:rFonts w:hint="default"/>
          <w:b w:val="0"/>
          <w:bCs w:val="0"/>
          <w:sz w:val="24"/>
          <w:szCs w:val="24"/>
          <w:lang w:val="ru-RU"/>
        </w:rPr>
        <w:t xml:space="preserve"> Выключатели и кнопки, от надежного функционирования которых зависит безопасность канатной дороги, и их механическое приведение в действие должны работать по принципу положительного действия. В обоснованных случаях вместо этого может быть использовано следующее:</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контролируемое дублирование переключателей, не относящихся к типу положительного действия; или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бесконтактное управляемое распределительное устройство, которое вместе со своей проводкой отвечает требованиям безопасности (см. 4.2).</w:t>
      </w:r>
    </w:p>
    <w:p>
      <w:pPr>
        <w:ind w:left="0" w:leftChars="0" w:firstLine="602" w:firstLineChars="250"/>
        <w:jc w:val="both"/>
        <w:rPr>
          <w:rFonts w:hint="default"/>
          <w:b w:val="0"/>
          <w:bCs w:val="0"/>
          <w:sz w:val="24"/>
          <w:szCs w:val="24"/>
          <w:lang w:val="ru-RU"/>
        </w:rPr>
      </w:pPr>
      <w:r>
        <w:rPr>
          <w:rFonts w:hint="default"/>
          <w:b/>
          <w:bCs/>
          <w:sz w:val="24"/>
          <w:szCs w:val="24"/>
          <w:lang w:val="ru-RU"/>
        </w:rPr>
        <w:t>6.2.7</w:t>
      </w:r>
      <w:r>
        <w:rPr>
          <w:rFonts w:hint="default"/>
          <w:b w:val="0"/>
          <w:bCs w:val="0"/>
          <w:sz w:val="24"/>
          <w:szCs w:val="24"/>
          <w:lang w:val="ru-RU"/>
        </w:rPr>
        <w:t xml:space="preserve"> Распределительное устройство, положение которого проверяется по соображениям безопасности, должно иметь контакты положительного действия. Если используется бесконтактное распределительное устройство, это требование должно выполняться по аналогии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Для реле с контактами положительного действия следует соблюдать стандарт EN 50205.</w:t>
      </w:r>
    </w:p>
    <w:p>
      <w:pPr>
        <w:ind w:left="0" w:leftChars="0" w:firstLine="602" w:firstLineChars="250"/>
        <w:jc w:val="both"/>
        <w:rPr>
          <w:rFonts w:hint="default"/>
          <w:b w:val="0"/>
          <w:bCs w:val="0"/>
          <w:sz w:val="24"/>
          <w:szCs w:val="24"/>
          <w:lang w:val="ru-RU"/>
        </w:rPr>
      </w:pPr>
      <w:r>
        <w:rPr>
          <w:rFonts w:hint="default"/>
          <w:b/>
          <w:bCs/>
          <w:sz w:val="24"/>
          <w:szCs w:val="24"/>
          <w:lang w:val="ru-RU"/>
        </w:rPr>
        <w:t>6.2.8</w:t>
      </w:r>
      <w:r>
        <w:rPr>
          <w:rFonts w:hint="default"/>
          <w:b w:val="0"/>
          <w:bCs w:val="0"/>
          <w:sz w:val="24"/>
          <w:szCs w:val="24"/>
          <w:lang w:val="ru-RU"/>
        </w:rPr>
        <w:t xml:space="preserve"> Если по соображениям безопасности необходимо предотвратить превышение или падение ниже заданного времени, должен использоваться подходящий элемент синхронизации, отвечающий требованиям безопасности.</w:t>
      </w:r>
    </w:p>
    <w:p>
      <w:pPr>
        <w:ind w:left="0" w:leftChars="0" w:firstLine="602" w:firstLineChars="250"/>
        <w:jc w:val="both"/>
        <w:rPr>
          <w:rFonts w:hint="default"/>
          <w:b w:val="0"/>
          <w:bCs w:val="0"/>
          <w:sz w:val="24"/>
          <w:szCs w:val="24"/>
          <w:lang w:val="ru-RU"/>
        </w:rPr>
      </w:pPr>
      <w:r>
        <w:rPr>
          <w:rFonts w:hint="default"/>
          <w:b/>
          <w:bCs/>
          <w:sz w:val="24"/>
          <w:szCs w:val="24"/>
          <w:lang w:val="ru-RU"/>
        </w:rPr>
        <w:t>6.2.9</w:t>
      </w:r>
      <w:r>
        <w:rPr>
          <w:rFonts w:hint="default"/>
          <w:b w:val="0"/>
          <w:bCs w:val="0"/>
          <w:sz w:val="24"/>
          <w:szCs w:val="24"/>
          <w:lang w:val="ru-RU"/>
        </w:rPr>
        <w:t xml:space="preserve"> Для батарей, которые обеспечивают электроэнергией критически важные для безопасности устройства, должно быть обеспечено, чтобы:</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они заряжаются автоматически;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они гальванически отделены от питающей сети даже во время процесса зарядки;</w:t>
      </w:r>
    </w:p>
    <w:p>
      <w:pPr>
        <w:ind w:left="0" w:leftChars="0" w:firstLine="600" w:firstLineChars="250"/>
        <w:jc w:val="both"/>
        <w:rPr>
          <w:rFonts w:hint="default"/>
          <w:b w:val="0"/>
          <w:bCs w:val="0"/>
          <w:sz w:val="24"/>
          <w:szCs w:val="24"/>
          <w:lang w:val="ru-RU"/>
        </w:rPr>
      </w:pPr>
      <w:r>
        <w:rPr>
          <w:rFonts w:hint="default"/>
          <w:b w:val="0"/>
          <w:bCs w:val="0"/>
          <w:sz w:val="24"/>
          <w:szCs w:val="24"/>
          <w:lang w:val="ru-RU"/>
        </w:rPr>
        <w:t>c) ток зарядки и разрядки, а также напряжение должны указываться приборами или контролироваться автоматически;</w:t>
      </w:r>
    </w:p>
    <w:p>
      <w:pPr>
        <w:ind w:left="0" w:leftChars="0" w:firstLine="600" w:firstLineChars="250"/>
        <w:jc w:val="both"/>
        <w:rPr>
          <w:rFonts w:hint="default"/>
          <w:b w:val="0"/>
          <w:bCs w:val="0"/>
          <w:sz w:val="24"/>
          <w:szCs w:val="24"/>
          <w:lang w:val="ru-RU"/>
        </w:rPr>
      </w:pPr>
      <w:r>
        <w:rPr>
          <w:rFonts w:hint="default"/>
          <w:b w:val="0"/>
          <w:bCs w:val="0"/>
          <w:sz w:val="24"/>
          <w:szCs w:val="24"/>
          <w:lang w:val="ru-RU"/>
        </w:rPr>
        <w:t>d) должна быть предусмотрена крышка, по крайней мере, над соединительными клеммами;</w:t>
      </w:r>
    </w:p>
    <w:p>
      <w:pPr>
        <w:ind w:left="0" w:leftChars="0" w:firstLine="600" w:firstLineChars="250"/>
        <w:jc w:val="both"/>
        <w:rPr>
          <w:rFonts w:hint="default"/>
          <w:b w:val="0"/>
          <w:bCs w:val="0"/>
          <w:sz w:val="24"/>
          <w:szCs w:val="24"/>
          <w:lang w:val="ru-RU"/>
        </w:rPr>
      </w:pPr>
      <w:r>
        <w:rPr>
          <w:rFonts w:hint="default"/>
          <w:b w:val="0"/>
          <w:bCs w:val="0"/>
          <w:sz w:val="24"/>
          <w:szCs w:val="24"/>
          <w:lang w:val="ru-RU"/>
        </w:rPr>
        <w:t>e) должна быть возможность периодически проверять состояние заряда;</w:t>
      </w:r>
    </w:p>
    <w:p>
      <w:pPr>
        <w:ind w:left="0" w:leftChars="0" w:firstLine="600" w:firstLineChars="250"/>
        <w:jc w:val="both"/>
        <w:rPr>
          <w:rFonts w:hint="default"/>
          <w:b w:val="0"/>
          <w:bCs w:val="0"/>
          <w:sz w:val="24"/>
          <w:szCs w:val="24"/>
          <w:lang w:val="ru-RU"/>
        </w:rPr>
      </w:pPr>
      <w:r>
        <w:rPr>
          <w:rFonts w:hint="default"/>
          <w:b w:val="0"/>
          <w:bCs w:val="0"/>
          <w:sz w:val="24"/>
          <w:szCs w:val="24"/>
          <w:lang w:val="ru-RU"/>
        </w:rPr>
        <w:t>f) они соответствуют требованиям стандарта EN 50272-2.</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6.3 Сборка и установка</w:t>
      </w:r>
    </w:p>
    <w:p>
      <w:pPr>
        <w:ind w:left="0" w:leftChars="0" w:firstLine="602" w:firstLineChars="250"/>
        <w:jc w:val="both"/>
        <w:rPr>
          <w:rFonts w:hint="default"/>
          <w:b w:val="0"/>
          <w:bCs w:val="0"/>
          <w:sz w:val="24"/>
          <w:szCs w:val="24"/>
          <w:lang w:val="ru-RU"/>
        </w:rPr>
      </w:pPr>
      <w:r>
        <w:rPr>
          <w:rFonts w:hint="default"/>
          <w:b/>
          <w:bCs/>
          <w:sz w:val="24"/>
          <w:szCs w:val="24"/>
          <w:lang w:val="ru-RU"/>
        </w:rPr>
        <w:t>6.3.1</w:t>
      </w:r>
      <w:r>
        <w:rPr>
          <w:rFonts w:hint="default"/>
          <w:b w:val="0"/>
          <w:bCs w:val="0"/>
          <w:sz w:val="24"/>
          <w:szCs w:val="24"/>
          <w:lang w:val="ru-RU"/>
        </w:rPr>
        <w:t xml:space="preserve"> Электрооборудование не должно монтироваться до проведения работ, которые могут отрицательно сказаться на его работоспособности в соответствующих помещениях, зданиях и т.д. было завершено.</w:t>
      </w:r>
    </w:p>
    <w:p>
      <w:pPr>
        <w:ind w:left="0" w:leftChars="0" w:firstLine="602" w:firstLineChars="250"/>
        <w:jc w:val="both"/>
        <w:rPr>
          <w:rFonts w:hint="default"/>
          <w:b w:val="0"/>
          <w:bCs w:val="0"/>
          <w:sz w:val="24"/>
          <w:szCs w:val="24"/>
          <w:lang w:val="ru-RU"/>
        </w:rPr>
      </w:pPr>
      <w:r>
        <w:rPr>
          <w:rFonts w:hint="default"/>
          <w:b/>
          <w:bCs/>
          <w:sz w:val="24"/>
          <w:szCs w:val="24"/>
          <w:lang w:val="ru-RU"/>
        </w:rPr>
        <w:t>6.3.2</w:t>
      </w:r>
      <w:r>
        <w:rPr>
          <w:rFonts w:hint="default"/>
          <w:b w:val="0"/>
          <w:bCs w:val="0"/>
          <w:sz w:val="24"/>
          <w:szCs w:val="24"/>
          <w:lang w:val="ru-RU"/>
        </w:rPr>
        <w:t xml:space="preserve"> Шкафы распределительных устройств должны устанавливаться в подходящих и легкодоступных помещениях или в диспетчерской.</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6.3.3 </w:t>
      </w:r>
      <w:r>
        <w:rPr>
          <w:rFonts w:hint="default"/>
          <w:b w:val="0"/>
          <w:bCs w:val="0"/>
          <w:sz w:val="24"/>
          <w:szCs w:val="24"/>
          <w:lang w:val="ru-RU"/>
        </w:rPr>
        <w:t>Электрооборудование для основных цепей и их цепей управления, как правило, должно устанавливаться в отдельном шкафу или секции шкафа.</w:t>
      </w:r>
    </w:p>
    <w:p>
      <w:pPr>
        <w:ind w:left="0" w:leftChars="0" w:firstLine="602" w:firstLineChars="250"/>
        <w:jc w:val="both"/>
        <w:rPr>
          <w:rFonts w:hint="default"/>
          <w:b w:val="0"/>
          <w:bCs w:val="0"/>
          <w:sz w:val="24"/>
          <w:szCs w:val="24"/>
          <w:lang w:val="ru-RU"/>
        </w:rPr>
      </w:pPr>
      <w:r>
        <w:rPr>
          <w:rFonts w:hint="default"/>
          <w:b/>
          <w:bCs/>
          <w:sz w:val="24"/>
          <w:szCs w:val="24"/>
          <w:lang w:val="ru-RU"/>
        </w:rPr>
        <w:t>6.3.4</w:t>
      </w:r>
      <w:r>
        <w:rPr>
          <w:rFonts w:hint="default"/>
          <w:b w:val="0"/>
          <w:bCs w:val="0"/>
          <w:sz w:val="24"/>
          <w:szCs w:val="24"/>
          <w:lang w:val="ru-RU"/>
        </w:rPr>
        <w:t xml:space="preserve"> Токоведущие части электрооборудования для технического обслуживания должны быть защищены от случайного контакта даже при открытых дверцах шкафа.</w:t>
      </w:r>
    </w:p>
    <w:p>
      <w:pPr>
        <w:ind w:left="0" w:leftChars="0" w:firstLine="602" w:firstLineChars="250"/>
        <w:jc w:val="both"/>
        <w:rPr>
          <w:rFonts w:hint="default"/>
          <w:b w:val="0"/>
          <w:bCs w:val="0"/>
          <w:sz w:val="24"/>
          <w:szCs w:val="24"/>
          <w:lang w:val="ru-RU"/>
        </w:rPr>
      </w:pPr>
      <w:r>
        <w:rPr>
          <w:rFonts w:hint="default"/>
          <w:b/>
          <w:bCs/>
          <w:sz w:val="24"/>
          <w:szCs w:val="24"/>
          <w:lang w:val="ru-RU"/>
        </w:rPr>
        <w:t>6.3.5</w:t>
      </w:r>
      <w:r>
        <w:rPr>
          <w:rFonts w:hint="default"/>
          <w:b w:val="0"/>
          <w:bCs w:val="0"/>
          <w:sz w:val="24"/>
          <w:szCs w:val="24"/>
          <w:lang w:val="ru-RU"/>
        </w:rPr>
        <w:t xml:space="preserve"> Для защитного заземления на станциях применяются соответствующие национальные правила. Дефекты изоляции не должны ухудшать безопасность.</w:t>
      </w:r>
    </w:p>
    <w:p>
      <w:pPr>
        <w:ind w:left="0" w:leftChars="0" w:firstLine="602" w:firstLineChars="250"/>
        <w:jc w:val="both"/>
        <w:rPr>
          <w:rFonts w:hint="default"/>
          <w:b w:val="0"/>
          <w:bCs w:val="0"/>
          <w:sz w:val="24"/>
          <w:szCs w:val="24"/>
          <w:lang w:val="ru-RU"/>
        </w:rPr>
      </w:pPr>
      <w:r>
        <w:rPr>
          <w:rFonts w:hint="default"/>
          <w:b/>
          <w:bCs/>
          <w:sz w:val="24"/>
          <w:szCs w:val="24"/>
          <w:lang w:val="ru-RU"/>
        </w:rPr>
        <w:t>6.3.6</w:t>
      </w:r>
      <w:r>
        <w:rPr>
          <w:rFonts w:hint="default"/>
          <w:b w:val="0"/>
          <w:bCs w:val="0"/>
          <w:sz w:val="24"/>
          <w:szCs w:val="24"/>
          <w:lang w:val="ru-RU"/>
        </w:rPr>
        <w:t xml:space="preserve"> В несущих устройствах рама не должна использоваться для передачи тока.</w:t>
      </w:r>
    </w:p>
    <w:p>
      <w:pPr>
        <w:ind w:left="0" w:leftChars="0" w:firstLine="602" w:firstLineChars="250"/>
        <w:jc w:val="both"/>
        <w:rPr>
          <w:rFonts w:hint="default"/>
          <w:b w:val="0"/>
          <w:bCs w:val="0"/>
          <w:sz w:val="24"/>
          <w:szCs w:val="24"/>
          <w:lang w:val="ru-RU"/>
        </w:rPr>
      </w:pPr>
      <w:r>
        <w:rPr>
          <w:rFonts w:hint="default"/>
          <w:b/>
          <w:bCs/>
          <w:sz w:val="24"/>
          <w:szCs w:val="24"/>
          <w:lang w:val="ru-RU"/>
        </w:rPr>
        <w:t>6.3.7</w:t>
      </w:r>
      <w:r>
        <w:rPr>
          <w:rFonts w:hint="default"/>
          <w:b w:val="0"/>
          <w:bCs w:val="0"/>
          <w:sz w:val="24"/>
          <w:szCs w:val="24"/>
          <w:lang w:val="ru-RU"/>
        </w:rPr>
        <w:t xml:space="preserve"> Как минимум, помещения, важные для эксплуатации и технического обслуживания электрооборудования, должны иметь достаточное искусственное освещение и, кроме того, искусственное освещение, независимое от нормального источника питания (аварийное освещение) в соответствии с национальными правилами (например, переносные лампы).</w:t>
      </w:r>
    </w:p>
    <w:p>
      <w:pPr>
        <w:ind w:left="0" w:leftChars="0" w:firstLine="602" w:firstLineChars="250"/>
        <w:jc w:val="both"/>
        <w:rPr>
          <w:rFonts w:hint="default"/>
          <w:b/>
          <w:bCs/>
          <w:sz w:val="24"/>
          <w:szCs w:val="24"/>
          <w:lang w:val="ru-RU"/>
        </w:rPr>
      </w:pPr>
      <w:r>
        <w:rPr>
          <w:rFonts w:hint="default"/>
          <w:b/>
          <w:bCs/>
          <w:sz w:val="24"/>
          <w:szCs w:val="24"/>
          <w:lang w:val="ru-RU"/>
        </w:rPr>
        <w:t>6.4 Выключатели технического обслуживания (предохранительные выключатели) и кнопки аварийной остановки</w:t>
      </w:r>
    </w:p>
    <w:p>
      <w:pPr>
        <w:ind w:left="0" w:leftChars="0" w:firstLine="602" w:firstLineChars="250"/>
        <w:jc w:val="both"/>
        <w:rPr>
          <w:rFonts w:hint="default"/>
          <w:b w:val="0"/>
          <w:bCs w:val="0"/>
          <w:sz w:val="24"/>
          <w:szCs w:val="24"/>
          <w:lang w:val="ru-RU"/>
        </w:rPr>
      </w:pPr>
      <w:r>
        <w:rPr>
          <w:rFonts w:hint="default"/>
          <w:b/>
          <w:bCs/>
          <w:sz w:val="24"/>
          <w:szCs w:val="24"/>
          <w:lang w:val="ru-RU"/>
        </w:rPr>
        <w:t>6.4.1</w:t>
      </w:r>
      <w:r>
        <w:rPr>
          <w:rFonts w:hint="default"/>
          <w:b w:val="0"/>
          <w:bCs w:val="0"/>
          <w:sz w:val="24"/>
          <w:szCs w:val="24"/>
          <w:lang w:val="ru-RU"/>
        </w:rPr>
        <w:t xml:space="preserve"> EN 13850 следует использовать для выключателей технического обслуживания (предохранительных выключателей) и кнопок аварийной остановки, если только настоящий стандарт не содержит других положений.</w:t>
      </w:r>
    </w:p>
    <w:p>
      <w:pPr>
        <w:ind w:left="0" w:leftChars="0" w:firstLine="602" w:firstLineChars="250"/>
        <w:jc w:val="both"/>
        <w:rPr>
          <w:rFonts w:hint="default"/>
          <w:b w:val="0"/>
          <w:bCs w:val="0"/>
          <w:sz w:val="24"/>
          <w:szCs w:val="24"/>
          <w:lang w:val="ru-RU"/>
        </w:rPr>
      </w:pPr>
      <w:r>
        <w:rPr>
          <w:rFonts w:hint="default"/>
          <w:b/>
          <w:bCs/>
          <w:sz w:val="24"/>
          <w:szCs w:val="24"/>
          <w:lang w:val="ru-RU"/>
        </w:rPr>
        <w:t>6.4.2</w:t>
      </w:r>
      <w:r>
        <w:rPr>
          <w:rFonts w:hint="default"/>
          <w:b w:val="0"/>
          <w:bCs w:val="0"/>
          <w:sz w:val="24"/>
          <w:szCs w:val="24"/>
          <w:lang w:val="ru-RU"/>
        </w:rPr>
        <w:t xml:space="preserve"> Выключатели технического обслуживания (предохранительные выключатели) и кнопки аварийной остановки должны располагаться таким образом, чтобы они были хорошо видны и легкодоступны, и должны иметь маркировку.</w:t>
      </w:r>
    </w:p>
    <w:p>
      <w:pPr>
        <w:ind w:left="0" w:leftChars="0" w:firstLine="602" w:firstLineChars="250"/>
        <w:jc w:val="both"/>
        <w:rPr>
          <w:rFonts w:hint="default"/>
          <w:b w:val="0"/>
          <w:bCs w:val="0"/>
          <w:sz w:val="24"/>
          <w:szCs w:val="24"/>
          <w:lang w:val="ru-RU"/>
        </w:rPr>
      </w:pPr>
      <w:r>
        <w:rPr>
          <w:rFonts w:hint="default"/>
          <w:b/>
          <w:bCs/>
          <w:sz w:val="24"/>
          <w:szCs w:val="24"/>
          <w:lang w:val="ru-RU"/>
        </w:rPr>
        <w:t>6.4.3</w:t>
      </w:r>
      <w:r>
        <w:rPr>
          <w:rFonts w:hint="default"/>
          <w:b w:val="0"/>
          <w:bCs w:val="0"/>
          <w:sz w:val="24"/>
          <w:szCs w:val="24"/>
          <w:lang w:val="ru-RU"/>
        </w:rPr>
        <w:t xml:space="preserve"> Расположение и конструкция выключателей технического обслуживания (предохранительных выключателей) и кнопок аварийной остановки должны:</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насколько это возможно, избегайте путаницы с другим электрическим оборудованием;</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насколько это возможно, предотвращайте непреднамеренное срабатывание.</w:t>
      </w:r>
    </w:p>
    <w:p>
      <w:pPr>
        <w:ind w:left="0" w:leftChars="0" w:firstLine="602" w:firstLineChars="250"/>
        <w:jc w:val="both"/>
        <w:rPr>
          <w:rFonts w:hint="default"/>
          <w:b w:val="0"/>
          <w:bCs w:val="0"/>
          <w:sz w:val="24"/>
          <w:szCs w:val="24"/>
          <w:lang w:val="ru-RU"/>
        </w:rPr>
      </w:pPr>
      <w:r>
        <w:rPr>
          <w:rFonts w:hint="default"/>
          <w:b/>
          <w:bCs/>
          <w:sz w:val="24"/>
          <w:szCs w:val="24"/>
          <w:lang w:val="ru-RU"/>
        </w:rPr>
        <w:t>6.4.4</w:t>
      </w:r>
      <w:r>
        <w:rPr>
          <w:rFonts w:hint="default"/>
          <w:b w:val="0"/>
          <w:bCs w:val="0"/>
          <w:sz w:val="24"/>
          <w:szCs w:val="24"/>
          <w:lang w:val="ru-RU"/>
        </w:rPr>
        <w:t xml:space="preserve"> В целях соблюдения пункта 6.4.3 кнопки аварийной остановки могут отличаться по форме и цвету от требований EN ISO 13850 и Пункта, касающегося устройств управления оператором для АВАРИЙНОЙ ОСТАНОВКИ в соответствии с EN 60204 1.</w:t>
      </w:r>
    </w:p>
    <w:p>
      <w:pPr>
        <w:ind w:left="0" w:leftChars="0" w:firstLine="602" w:firstLineChars="250"/>
        <w:jc w:val="both"/>
        <w:rPr>
          <w:rFonts w:hint="default"/>
          <w:b w:val="0"/>
          <w:bCs w:val="0"/>
          <w:sz w:val="24"/>
          <w:szCs w:val="24"/>
          <w:lang w:val="ru-RU"/>
        </w:rPr>
      </w:pPr>
      <w:r>
        <w:rPr>
          <w:rFonts w:hint="default"/>
          <w:b/>
          <w:bCs/>
          <w:sz w:val="24"/>
          <w:szCs w:val="24"/>
          <w:lang w:val="ru-RU"/>
        </w:rPr>
        <w:t>6.4.5</w:t>
      </w:r>
      <w:r>
        <w:rPr>
          <w:rFonts w:hint="default"/>
          <w:b w:val="0"/>
          <w:bCs w:val="0"/>
          <w:sz w:val="24"/>
          <w:szCs w:val="24"/>
          <w:lang w:val="ru-RU"/>
        </w:rPr>
        <w:t xml:space="preserve"> Кнопки аварийного останова должны оставаться на месте после того, как они были задействованы, и затем не должны автоматически возвращаться в исходное положение, если не поддерживается уровень безопасности.</w:t>
      </w:r>
    </w:p>
    <w:p>
      <w:pPr>
        <w:ind w:left="0" w:leftChars="0" w:firstLine="602" w:firstLineChars="250"/>
        <w:jc w:val="both"/>
        <w:rPr>
          <w:rFonts w:hint="default"/>
          <w:b w:val="0"/>
          <w:bCs w:val="0"/>
          <w:sz w:val="24"/>
          <w:szCs w:val="24"/>
          <w:lang w:val="ru-RU"/>
        </w:rPr>
      </w:pPr>
      <w:r>
        <w:rPr>
          <w:rFonts w:hint="default"/>
          <w:b/>
          <w:bCs/>
          <w:sz w:val="24"/>
          <w:szCs w:val="24"/>
          <w:lang w:val="ru-RU"/>
        </w:rPr>
        <w:t>6.4.6</w:t>
      </w:r>
      <w:r>
        <w:rPr>
          <w:rFonts w:hint="default"/>
          <w:b w:val="0"/>
          <w:bCs w:val="0"/>
          <w:sz w:val="24"/>
          <w:szCs w:val="24"/>
          <w:lang w:val="ru-RU"/>
        </w:rPr>
        <w:t xml:space="preserve"> Выключатели технического обслуживания (предохранительные выключатели) должны оставаться на месте после их приведения в действие и должны быть заблокированы в активированном положении (в соответствии с требованиями к функциям безопасности и устройствам управления для приводных систем в EN 13223).</w:t>
      </w:r>
    </w:p>
    <w:p>
      <w:pPr>
        <w:ind w:left="0" w:leftChars="0" w:firstLine="602" w:firstLineChars="250"/>
        <w:jc w:val="both"/>
        <w:rPr>
          <w:rFonts w:hint="default"/>
          <w:b w:val="0"/>
          <w:bCs w:val="0"/>
          <w:sz w:val="24"/>
          <w:szCs w:val="24"/>
          <w:lang w:val="ru-RU"/>
        </w:rPr>
      </w:pPr>
      <w:r>
        <w:rPr>
          <w:rFonts w:hint="default"/>
          <w:b/>
          <w:bCs/>
          <w:sz w:val="24"/>
          <w:szCs w:val="24"/>
          <w:lang w:val="ru-RU"/>
        </w:rPr>
        <w:t>6.4.7</w:t>
      </w:r>
      <w:r>
        <w:rPr>
          <w:rFonts w:hint="default"/>
          <w:b w:val="0"/>
          <w:bCs w:val="0"/>
          <w:sz w:val="24"/>
          <w:szCs w:val="24"/>
          <w:lang w:val="ru-RU"/>
        </w:rPr>
        <w:t xml:space="preserve"> Выключатели технического обслуживания (предохранительные выключатели) должны быть доступны для обслуживающего персонала по крайней мере в следующих точках: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в машинном отделении;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в зонах технического обслуживания и на рабочих платформах, прилегающих к движущимся механическим устройствам, приводимым в движение приводными системами, на всех станциях и промежуточных остановочных пунктах;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в) в контрольных точках в перевозчиках;</w:t>
      </w:r>
    </w:p>
    <w:p>
      <w:pPr>
        <w:ind w:left="0" w:leftChars="0" w:firstLine="600" w:firstLineChars="250"/>
        <w:jc w:val="both"/>
        <w:rPr>
          <w:rFonts w:hint="default"/>
          <w:b w:val="0"/>
          <w:bCs w:val="0"/>
          <w:sz w:val="24"/>
          <w:szCs w:val="24"/>
          <w:lang w:val="ru-RU"/>
        </w:rPr>
      </w:pPr>
      <w:r>
        <w:rPr>
          <w:rFonts w:hint="default"/>
          <w:b w:val="0"/>
          <w:bCs w:val="0"/>
          <w:sz w:val="24"/>
          <w:szCs w:val="24"/>
          <w:lang w:val="ru-RU"/>
        </w:rPr>
        <w:t>d) на пульте управления.</w:t>
      </w:r>
    </w:p>
    <w:p>
      <w:pPr>
        <w:ind w:left="0" w:leftChars="0" w:firstLine="602" w:firstLineChars="250"/>
        <w:jc w:val="both"/>
        <w:rPr>
          <w:rFonts w:hint="default"/>
          <w:b w:val="0"/>
          <w:bCs w:val="0"/>
          <w:sz w:val="24"/>
          <w:szCs w:val="24"/>
          <w:lang w:val="ru-RU"/>
        </w:rPr>
      </w:pPr>
      <w:r>
        <w:rPr>
          <w:rFonts w:hint="default"/>
          <w:b/>
          <w:bCs/>
          <w:sz w:val="24"/>
          <w:szCs w:val="24"/>
          <w:lang w:val="ru-RU"/>
        </w:rPr>
        <w:t>6.4.8</w:t>
      </w:r>
      <w:r>
        <w:rPr>
          <w:rFonts w:hint="default"/>
          <w:b w:val="0"/>
          <w:bCs w:val="0"/>
          <w:sz w:val="24"/>
          <w:szCs w:val="24"/>
          <w:lang w:val="ru-RU"/>
        </w:rPr>
        <w:t xml:space="preserve"> Кнопки аварийной остановки должны быть доступны по крайней мере в следующих точках: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а)на пульте управления;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б)на платформах;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в) на промежуточных остановочных пунктах;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г) на станциях;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д) в контрольных точках в перевозчиках;</w:t>
      </w:r>
    </w:p>
    <w:p>
      <w:pPr>
        <w:ind w:left="0" w:leftChars="0" w:firstLine="600" w:firstLineChars="250"/>
        <w:jc w:val="both"/>
        <w:rPr>
          <w:rFonts w:hint="default"/>
          <w:b w:val="0"/>
          <w:bCs w:val="0"/>
          <w:sz w:val="24"/>
          <w:szCs w:val="24"/>
          <w:lang w:val="ru-RU"/>
        </w:rPr>
      </w:pPr>
      <w:r>
        <w:rPr>
          <w:rFonts w:hint="default"/>
          <w:b w:val="0"/>
          <w:bCs w:val="0"/>
          <w:sz w:val="24"/>
          <w:szCs w:val="24"/>
          <w:lang w:val="ru-RU"/>
        </w:rPr>
        <w:t>е) при необходимости в перевозчиках реверсивных воздушных канатных дорог и фуникулеров, если они находятся без присмотра обслуживающего персонала.</w:t>
      </w:r>
    </w:p>
    <w:p>
      <w:pPr>
        <w:ind w:left="0" w:leftChars="0" w:firstLine="602" w:firstLineChars="250"/>
        <w:jc w:val="both"/>
        <w:rPr>
          <w:rFonts w:hint="default"/>
          <w:b w:val="0"/>
          <w:bCs w:val="0"/>
          <w:sz w:val="24"/>
          <w:szCs w:val="24"/>
          <w:lang w:val="ru-RU"/>
        </w:rPr>
      </w:pPr>
      <w:r>
        <w:rPr>
          <w:rFonts w:hint="default"/>
          <w:b/>
          <w:bCs/>
          <w:sz w:val="24"/>
          <w:szCs w:val="24"/>
          <w:lang w:val="ru-RU"/>
        </w:rPr>
        <w:t>6.5.1</w:t>
      </w:r>
      <w:r>
        <w:rPr>
          <w:rFonts w:hint="default"/>
          <w:b w:val="0"/>
          <w:bCs w:val="0"/>
          <w:sz w:val="24"/>
          <w:szCs w:val="24"/>
          <w:lang w:val="ru-RU"/>
        </w:rPr>
        <w:t xml:space="preserve"> Сопротивление изоляции на землю тросов, подлежащих контролю (в соответствии с 7.1.3 и 7.1.4), должно составлять не менее 10 000 Ом даже при самых неблагоприятных погодных условиях при измерении испытательным напряжением 500 В.</w:t>
      </w:r>
    </w:p>
    <w:p>
      <w:pPr>
        <w:ind w:left="0" w:leftChars="0" w:firstLine="602" w:firstLineChars="250"/>
        <w:jc w:val="both"/>
        <w:rPr>
          <w:rFonts w:hint="default"/>
          <w:b w:val="0"/>
          <w:bCs w:val="0"/>
          <w:sz w:val="24"/>
          <w:szCs w:val="24"/>
          <w:lang w:val="ru-RU"/>
        </w:rPr>
      </w:pPr>
      <w:r>
        <w:rPr>
          <w:rFonts w:hint="default"/>
          <w:b/>
          <w:bCs/>
          <w:sz w:val="24"/>
          <w:szCs w:val="24"/>
          <w:lang w:val="ru-RU"/>
        </w:rPr>
        <w:t>6.5.2</w:t>
      </w:r>
      <w:r>
        <w:rPr>
          <w:rFonts w:hint="default"/>
          <w:b w:val="0"/>
          <w:bCs w:val="0"/>
          <w:sz w:val="24"/>
          <w:szCs w:val="24"/>
          <w:lang w:val="ru-RU"/>
        </w:rPr>
        <w:t xml:space="preserve"> Должны быть приняты все соответствующие меры для защиты соединительных кабелей для выключателей на опорных конструкциях линии от коротких замыканий и замыканий на землю (повышенная изоляция, усиленная механическая защита и т.д.). Кабели должны соответствовать местным условиям окружающей среды (низкие температуры, ультрафиолетовое излучение и т.д.).</w:t>
      </w:r>
    </w:p>
    <w:p>
      <w:pPr>
        <w:ind w:left="0" w:leftChars="0" w:firstLine="602" w:firstLineChars="250"/>
        <w:jc w:val="both"/>
        <w:rPr>
          <w:rFonts w:hint="default"/>
          <w:b w:val="0"/>
          <w:bCs w:val="0"/>
          <w:sz w:val="24"/>
          <w:szCs w:val="24"/>
          <w:lang w:val="ru-RU"/>
        </w:rPr>
      </w:pPr>
      <w:r>
        <w:rPr>
          <w:rFonts w:hint="default"/>
          <w:b/>
          <w:bCs/>
          <w:sz w:val="24"/>
          <w:szCs w:val="24"/>
          <w:lang w:val="ru-RU"/>
        </w:rPr>
        <w:t>6.5.3</w:t>
      </w:r>
      <w:r>
        <w:rPr>
          <w:rFonts w:hint="default"/>
          <w:b w:val="0"/>
          <w:bCs w:val="0"/>
          <w:sz w:val="24"/>
          <w:szCs w:val="24"/>
          <w:lang w:val="ru-RU"/>
        </w:rPr>
        <w:t xml:space="preserve"> Если используются выключатели опорной конструкции линии обрыва, каждая опорная конструкция линии должна быть надежно электрически соединена с землей. Значение сопротивления заземления опорной конструкции линии никогда не должно превышать половины сопротивления утечки цепи безопасности линии для выключателей опорной конструкции линии, что приводит к отключению. При необходимости следует установить электрическую связь между опорными конструкциями линии.</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6.6 Электроснабжение носителей</w:t>
      </w:r>
    </w:p>
    <w:p>
      <w:pPr>
        <w:ind w:left="0" w:leftChars="0" w:firstLine="602" w:firstLineChars="250"/>
        <w:jc w:val="both"/>
        <w:rPr>
          <w:rFonts w:hint="default"/>
          <w:b w:val="0"/>
          <w:bCs w:val="0"/>
          <w:sz w:val="24"/>
          <w:szCs w:val="24"/>
          <w:lang w:val="ru-RU"/>
        </w:rPr>
      </w:pPr>
      <w:r>
        <w:rPr>
          <w:rFonts w:hint="default"/>
          <w:b/>
          <w:bCs/>
          <w:sz w:val="24"/>
          <w:szCs w:val="24"/>
          <w:lang w:val="ru-RU"/>
        </w:rPr>
        <w:t>6.6.1</w:t>
      </w:r>
      <w:r>
        <w:rPr>
          <w:rFonts w:hint="default"/>
          <w:b w:val="0"/>
          <w:bCs w:val="0"/>
          <w:sz w:val="24"/>
          <w:szCs w:val="24"/>
          <w:lang w:val="ru-RU"/>
        </w:rPr>
        <w:t xml:space="preserve"> Источники питания для носителей должны быть сконструированы и установлены таким образом, чтобы исключить опасность для людей.</w:t>
      </w:r>
    </w:p>
    <w:p>
      <w:pPr>
        <w:ind w:left="0" w:leftChars="0" w:firstLine="602" w:firstLineChars="250"/>
        <w:jc w:val="both"/>
        <w:rPr>
          <w:rFonts w:hint="default"/>
          <w:b w:val="0"/>
          <w:bCs w:val="0"/>
          <w:sz w:val="24"/>
          <w:szCs w:val="24"/>
          <w:lang w:val="ru-RU"/>
        </w:rPr>
      </w:pPr>
      <w:r>
        <w:rPr>
          <w:rFonts w:hint="default"/>
          <w:b/>
          <w:bCs/>
          <w:sz w:val="24"/>
          <w:szCs w:val="24"/>
          <w:lang w:val="ru-RU"/>
        </w:rPr>
        <w:t>6.6.2</w:t>
      </w:r>
      <w:r>
        <w:rPr>
          <w:rFonts w:hint="default"/>
          <w:b w:val="0"/>
          <w:bCs w:val="0"/>
          <w:sz w:val="24"/>
          <w:szCs w:val="24"/>
          <w:lang w:val="ru-RU"/>
        </w:rPr>
        <w:t xml:space="preserve"> В отношении конструкции и принимаемых защитных мер должны соблюдаться применимые национальные правила.</w:t>
      </w:r>
    </w:p>
    <w:p>
      <w:pPr>
        <w:ind w:left="0" w:leftChars="0" w:firstLine="602" w:firstLineChars="250"/>
        <w:jc w:val="both"/>
        <w:rPr>
          <w:rFonts w:hint="default"/>
          <w:b/>
          <w:bCs/>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7 Функции обеспечения безопасности</w:t>
      </w:r>
    </w:p>
    <w:p>
      <w:pPr>
        <w:ind w:left="0" w:leftChars="0" w:firstLine="602" w:firstLineChars="250"/>
        <w:jc w:val="both"/>
        <w:rPr>
          <w:rFonts w:hint="default"/>
          <w:b/>
          <w:bCs/>
          <w:sz w:val="24"/>
          <w:szCs w:val="24"/>
          <w:lang w:val="ru-RU"/>
        </w:rPr>
      </w:pPr>
      <w:r>
        <w:rPr>
          <w:rFonts w:hint="default"/>
          <w:b/>
          <w:bCs/>
          <w:sz w:val="24"/>
          <w:szCs w:val="24"/>
          <w:lang w:val="ru-RU"/>
        </w:rPr>
        <w:t>7.1 Линейные предохранительные цепи</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7.1.1 </w:t>
      </w:r>
      <w:r>
        <w:rPr>
          <w:rFonts w:hint="default"/>
          <w:b w:val="0"/>
          <w:bCs w:val="0"/>
          <w:sz w:val="24"/>
          <w:szCs w:val="24"/>
          <w:lang w:val="ru-RU"/>
        </w:rPr>
        <w:t>Функции безопасности и устройства аварийной остановки на линии должны воздействовать непосредственно на цепи безопасности линии путем прерывания или вызывая заметное изменение сигнала. Те, которые находятся в перевозчиках, на станциях возврата или на промежуточных остановках, должны действовать непосредственно или через цепи безопасности на цепях безопасности линии.</w:t>
      </w:r>
    </w:p>
    <w:p>
      <w:pPr>
        <w:ind w:left="0" w:leftChars="0" w:firstLine="602" w:firstLineChars="250"/>
        <w:jc w:val="both"/>
        <w:rPr>
          <w:rFonts w:hint="default"/>
          <w:b/>
          <w:bCs/>
          <w:sz w:val="24"/>
          <w:szCs w:val="24"/>
          <w:lang w:val="ru-RU"/>
        </w:rPr>
      </w:pPr>
      <w:r>
        <w:rPr>
          <w:rFonts w:hint="default"/>
          <w:b/>
          <w:bCs/>
          <w:sz w:val="24"/>
          <w:szCs w:val="24"/>
          <w:lang w:val="ru-RU"/>
        </w:rPr>
        <w:t xml:space="preserve">7.1.2 </w:t>
      </w:r>
      <w:r>
        <w:rPr>
          <w:rFonts w:hint="default"/>
          <w:b w:val="0"/>
          <w:bCs w:val="0"/>
          <w:sz w:val="24"/>
          <w:szCs w:val="24"/>
          <w:lang w:val="ru-RU"/>
        </w:rPr>
        <w:t>Обрывы, короткие замыкания и замыкания на землю на проводниках цепей безопасности линии, контакт с другими контролируемыми проводниками и проводниками, проложенными параллельно или в одном кабеле, либо не должны ухудшать работоспособность цепей безопасности линии, либо канатная дорога должна быть приведена в безопасное состояние.</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7.1.3 </w:t>
      </w:r>
      <w:r>
        <w:rPr>
          <w:rFonts w:hint="default"/>
          <w:b w:val="0"/>
          <w:bCs w:val="0"/>
          <w:sz w:val="24"/>
          <w:szCs w:val="24"/>
          <w:lang w:val="ru-RU"/>
        </w:rPr>
        <w:t>Канаты, положение которых должно контролироваться (в соответствии, в частности, с требованиями к мерам защиты в EN 12929-1), должны контролироваться внутренними цепями безопасности линии, за исключением тех, которые контролируются исключительно в соответствии с 7.3.</w:t>
      </w:r>
    </w:p>
    <w:p>
      <w:pPr>
        <w:ind w:left="0" w:leftChars="0" w:firstLine="602" w:firstLineChars="250"/>
        <w:jc w:val="both"/>
        <w:rPr>
          <w:rFonts w:hint="default"/>
          <w:b w:val="0"/>
          <w:bCs w:val="0"/>
          <w:sz w:val="24"/>
          <w:szCs w:val="24"/>
          <w:lang w:val="ru-RU"/>
        </w:rPr>
      </w:pPr>
      <w:r>
        <w:rPr>
          <w:rFonts w:hint="default"/>
          <w:b/>
          <w:bCs/>
          <w:sz w:val="24"/>
          <w:szCs w:val="24"/>
          <w:lang w:val="ru-RU"/>
        </w:rPr>
        <w:t>7.1.4</w:t>
      </w:r>
      <w:r>
        <w:rPr>
          <w:rFonts w:hint="default"/>
          <w:b w:val="0"/>
          <w:bCs w:val="0"/>
          <w:sz w:val="24"/>
          <w:szCs w:val="24"/>
          <w:lang w:val="ru-RU"/>
        </w:rPr>
        <w:t xml:space="preserve"> Другие тросы (например, сигнальные тросы для самолетов, телефонные тросы), обрыв которых может привести к опасности для канатной дороги, должны контролироваться на предмет обрыва цепями безопасности линии.</w:t>
      </w:r>
    </w:p>
    <w:p>
      <w:pPr>
        <w:ind w:left="0" w:leftChars="0" w:firstLine="602" w:firstLineChars="250"/>
        <w:jc w:val="both"/>
        <w:rPr>
          <w:rFonts w:hint="default"/>
          <w:b w:val="0"/>
          <w:bCs w:val="0"/>
          <w:sz w:val="24"/>
          <w:szCs w:val="24"/>
          <w:lang w:val="ru-RU"/>
        </w:rPr>
      </w:pPr>
      <w:r>
        <w:rPr>
          <w:rFonts w:hint="default"/>
          <w:b/>
          <w:bCs/>
          <w:sz w:val="24"/>
          <w:szCs w:val="24"/>
          <w:lang w:val="ru-RU"/>
        </w:rPr>
        <w:t>7.1.5</w:t>
      </w:r>
      <w:r>
        <w:rPr>
          <w:rFonts w:hint="default"/>
          <w:b w:val="0"/>
          <w:bCs w:val="0"/>
          <w:sz w:val="24"/>
          <w:szCs w:val="24"/>
          <w:lang w:val="ru-RU"/>
        </w:rPr>
        <w:t xml:space="preserve"> Аварийная остановка должна быть вызвана цепями безопасности линии не позднее, когда:</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сопротивление заземлению контролируемых тросов падает ниже 500 Ом – ниже 200 Ом для петли тягового троса;</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сопротивление между контролируемыми канатами падает ниже 500 Ом;</w:t>
      </w:r>
    </w:p>
    <w:p>
      <w:pPr>
        <w:ind w:left="0" w:leftChars="0" w:firstLine="600" w:firstLineChars="250"/>
        <w:jc w:val="both"/>
        <w:rPr>
          <w:rFonts w:hint="default"/>
          <w:b w:val="0"/>
          <w:bCs w:val="0"/>
          <w:sz w:val="24"/>
          <w:szCs w:val="24"/>
          <w:lang w:val="ru-RU"/>
        </w:rPr>
      </w:pPr>
      <w:r>
        <w:rPr>
          <w:rFonts w:hint="default"/>
          <w:b w:val="0"/>
          <w:bCs w:val="0"/>
          <w:sz w:val="24"/>
          <w:szCs w:val="24"/>
          <w:lang w:val="ru-RU"/>
        </w:rPr>
        <w:t>c) в случае цепей безопасности линии постоянного тока последовательное сопротивление (продольное сопротивление) увеличивается до более чем 10 000 Ом;</w:t>
      </w:r>
    </w:p>
    <w:p>
      <w:pPr>
        <w:ind w:left="0" w:leftChars="0" w:firstLine="600" w:firstLineChars="250"/>
        <w:jc w:val="both"/>
        <w:rPr>
          <w:rFonts w:hint="default"/>
          <w:b w:val="0"/>
          <w:bCs w:val="0"/>
          <w:sz w:val="24"/>
          <w:szCs w:val="24"/>
          <w:lang w:val="ru-RU"/>
        </w:rPr>
      </w:pPr>
      <w:r>
        <w:rPr>
          <w:rFonts w:hint="default"/>
          <w:b w:val="0"/>
          <w:bCs w:val="0"/>
          <w:sz w:val="24"/>
          <w:szCs w:val="24"/>
          <w:lang w:val="ru-RU"/>
        </w:rPr>
        <w:t>d) в случае цепей безопасности линии постоянного тока последовательное сопротивление достигает того же значения, при котором сопротивление заземлению вызывает аварийную остановку.</w:t>
      </w:r>
    </w:p>
    <w:p>
      <w:pPr>
        <w:ind w:left="0" w:leftChars="0" w:firstLine="602" w:firstLineChars="250"/>
        <w:jc w:val="both"/>
        <w:rPr>
          <w:rFonts w:hint="default"/>
          <w:b w:val="0"/>
          <w:bCs w:val="0"/>
          <w:sz w:val="24"/>
          <w:szCs w:val="24"/>
          <w:lang w:val="ru-RU"/>
        </w:rPr>
      </w:pPr>
      <w:r>
        <w:rPr>
          <w:rFonts w:hint="default"/>
          <w:b/>
          <w:bCs/>
          <w:sz w:val="24"/>
          <w:szCs w:val="24"/>
          <w:lang w:val="ru-RU"/>
        </w:rPr>
        <w:t>7.1.6</w:t>
      </w:r>
      <w:r>
        <w:rPr>
          <w:rFonts w:hint="default"/>
          <w:b w:val="0"/>
          <w:bCs w:val="0"/>
          <w:sz w:val="24"/>
          <w:szCs w:val="24"/>
          <w:lang w:val="ru-RU"/>
        </w:rPr>
        <w:t xml:space="preserve"> В цепях безопасности линии, проводники которых обычно защищены от прямого контакта, но не защищены от прямого контакта во время технического обслуживания, должны использоваться напряжения не более переменного тока = 25 В, постоянного тока = 60 В. Для обеспечения этого напряжения должны использоваться только надежно изолирующие трансформаторы или эквивалентное оборудование.</w:t>
      </w:r>
    </w:p>
    <w:p>
      <w:pPr>
        <w:ind w:left="0" w:leftChars="0" w:firstLine="600" w:firstLineChars="250"/>
        <w:jc w:val="both"/>
        <w:rPr>
          <w:rFonts w:hint="default"/>
          <w:b w:val="0"/>
          <w:bCs w:val="0"/>
          <w:sz w:val="24"/>
          <w:szCs w:val="24"/>
          <w:lang w:val="ru-RU"/>
        </w:rPr>
      </w:pPr>
    </w:p>
    <w:p>
      <w:pPr>
        <w:ind w:left="0" w:leftChars="0" w:firstLine="550" w:firstLineChars="250"/>
        <w:jc w:val="both"/>
        <w:rPr>
          <w:rFonts w:hint="default"/>
          <w:b w:val="0"/>
          <w:bCs w:val="0"/>
          <w:sz w:val="22"/>
          <w:szCs w:val="22"/>
          <w:lang w:val="ru-RU"/>
        </w:rPr>
      </w:pPr>
      <w:r>
        <w:rPr>
          <w:rFonts w:hint="default"/>
          <w:b w:val="0"/>
          <w:bCs w:val="0"/>
          <w:sz w:val="22"/>
          <w:szCs w:val="22"/>
          <w:lang w:val="ru-RU"/>
        </w:rPr>
        <w:t>Примечание защита от прямого контакта может быть обеспечена препятствиями.</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val="0"/>
          <w:bCs w:val="0"/>
          <w:sz w:val="24"/>
          <w:szCs w:val="24"/>
          <w:lang w:val="ru-RU"/>
        </w:rPr>
      </w:pPr>
      <w:r>
        <w:rPr>
          <w:rFonts w:hint="default"/>
          <w:b/>
          <w:bCs/>
          <w:sz w:val="24"/>
          <w:szCs w:val="24"/>
          <w:lang w:val="ru-RU"/>
        </w:rPr>
        <w:t xml:space="preserve">7.1.7 </w:t>
      </w:r>
      <w:r>
        <w:rPr>
          <w:rFonts w:hint="default"/>
          <w:b w:val="0"/>
          <w:bCs w:val="0"/>
          <w:sz w:val="24"/>
          <w:szCs w:val="24"/>
          <w:lang w:val="ru-RU"/>
        </w:rPr>
        <w:t>Отключение аварийной остановки может быть отложено на срок до 500 мс, чтобы избежать ложных отключений, если безопасность не нарушается каким-либо недопустимым образом.</w:t>
      </w:r>
    </w:p>
    <w:p>
      <w:pPr>
        <w:ind w:left="0" w:leftChars="0" w:firstLine="602" w:firstLineChars="250"/>
        <w:jc w:val="both"/>
        <w:rPr>
          <w:rFonts w:hint="default"/>
          <w:b w:val="0"/>
          <w:bCs w:val="0"/>
          <w:sz w:val="24"/>
          <w:szCs w:val="24"/>
          <w:lang w:val="ru-RU"/>
        </w:rPr>
      </w:pPr>
      <w:r>
        <w:rPr>
          <w:rFonts w:hint="default"/>
          <w:b/>
          <w:bCs/>
          <w:sz w:val="24"/>
          <w:szCs w:val="24"/>
          <w:lang w:val="ru-RU"/>
        </w:rPr>
        <w:t>7.1.8</w:t>
      </w:r>
      <w:r>
        <w:rPr>
          <w:rFonts w:hint="default"/>
          <w:b w:val="0"/>
          <w:bCs w:val="0"/>
          <w:sz w:val="24"/>
          <w:szCs w:val="24"/>
          <w:lang w:val="ru-RU"/>
        </w:rPr>
        <w:t xml:space="preserve"> Не разрешается подключать элементы, такие как, например, резисторы, конденсаторы или диоды, параллельно с критически важными для безопасности размыкающими контактами или элементами. Из этого правила должны быть исключены резисторы, значения которых в лучшем случае увеличиваются в случае неисправности, но никогда не уменьшаются.</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7.1.9 </w:t>
      </w:r>
      <w:r>
        <w:rPr>
          <w:rFonts w:hint="default"/>
          <w:b w:val="0"/>
          <w:bCs w:val="0"/>
          <w:sz w:val="24"/>
          <w:szCs w:val="24"/>
          <w:lang w:val="ru-RU"/>
        </w:rPr>
        <w:t>Достаточно контролировать канаты (7.1.3 и 7.1.4) только на предмет обрывов и замыканий на землю, если исключен взаимный контакт между контролируемыми канатами или частями канатной дороги, электрически соединенными с этими канатами, за исключением случая разрыва каната.</w:t>
      </w:r>
    </w:p>
    <w:p>
      <w:pPr>
        <w:ind w:left="0" w:leftChars="0" w:firstLine="602" w:firstLineChars="250"/>
        <w:jc w:val="both"/>
        <w:rPr>
          <w:rFonts w:hint="default"/>
          <w:b w:val="0"/>
          <w:bCs w:val="0"/>
          <w:sz w:val="24"/>
          <w:szCs w:val="24"/>
          <w:lang w:val="ru-RU"/>
        </w:rPr>
      </w:pPr>
      <w:r>
        <w:rPr>
          <w:rFonts w:hint="default"/>
          <w:b/>
          <w:bCs/>
          <w:sz w:val="24"/>
          <w:szCs w:val="24"/>
          <w:lang w:val="ru-RU"/>
        </w:rPr>
        <w:t>7.1.10</w:t>
      </w:r>
      <w:r>
        <w:rPr>
          <w:rFonts w:hint="default"/>
          <w:b w:val="0"/>
          <w:bCs w:val="0"/>
          <w:sz w:val="24"/>
          <w:szCs w:val="24"/>
          <w:lang w:val="ru-RU"/>
        </w:rPr>
        <w:t xml:space="preserve"> Работоспособность цепей безопасности линии не должна нарушаться ни изменением импеданса линии, ни взаимными помехами между передатчиком и приемником.</w:t>
      </w:r>
    </w:p>
    <w:p>
      <w:pPr>
        <w:ind w:left="0" w:leftChars="0" w:firstLine="602" w:firstLineChars="250"/>
        <w:jc w:val="both"/>
        <w:rPr>
          <w:rFonts w:hint="default"/>
          <w:b/>
          <w:bCs/>
          <w:sz w:val="24"/>
          <w:szCs w:val="24"/>
          <w:lang w:val="ru-RU"/>
        </w:rPr>
      </w:pPr>
    </w:p>
    <w:p>
      <w:pPr>
        <w:ind w:left="0" w:leftChars="0" w:firstLine="602" w:firstLineChars="250"/>
        <w:jc w:val="both"/>
        <w:rPr>
          <w:rFonts w:hint="default"/>
          <w:b w:val="0"/>
          <w:bCs w:val="0"/>
          <w:sz w:val="24"/>
          <w:szCs w:val="24"/>
          <w:lang w:val="ru-RU"/>
        </w:rPr>
      </w:pPr>
      <w:r>
        <w:rPr>
          <w:rFonts w:hint="default"/>
          <w:b/>
          <w:bCs/>
          <w:sz w:val="24"/>
          <w:szCs w:val="24"/>
          <w:lang w:val="ru-RU"/>
        </w:rPr>
        <w:t>7.2 Контроль бортовых тормозов реверсивных воздушных канатных дорог</w:t>
      </w:r>
      <w:r>
        <w:rPr>
          <w:rFonts w:hint="default"/>
          <w:b w:val="0"/>
          <w:bCs w:val="0"/>
          <w:sz w:val="24"/>
          <w:szCs w:val="24"/>
          <w:lang w:val="ru-RU"/>
        </w:rPr>
        <w:t xml:space="preserve"> </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Должно контролироваться положение бортовых тормозов и, при необходимости, их открывающих устройств.</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7.3 Контроль положения троса</w:t>
      </w:r>
    </w:p>
    <w:p>
      <w:pPr>
        <w:ind w:left="0" w:leftChars="0" w:firstLine="602" w:firstLineChars="250"/>
        <w:jc w:val="both"/>
        <w:rPr>
          <w:rFonts w:hint="default"/>
          <w:b w:val="0"/>
          <w:bCs w:val="0"/>
          <w:sz w:val="24"/>
          <w:szCs w:val="24"/>
          <w:lang w:val="ru-RU"/>
        </w:rPr>
      </w:pPr>
      <w:r>
        <w:rPr>
          <w:rFonts w:hint="default"/>
          <w:b/>
          <w:bCs/>
          <w:sz w:val="24"/>
          <w:szCs w:val="24"/>
          <w:lang w:val="ru-RU"/>
        </w:rPr>
        <w:t>7.3.1</w:t>
      </w:r>
      <w:r>
        <w:rPr>
          <w:rFonts w:hint="default"/>
          <w:b w:val="0"/>
          <w:bCs w:val="0"/>
          <w:sz w:val="24"/>
          <w:szCs w:val="24"/>
          <w:lang w:val="ru-RU"/>
        </w:rPr>
        <w:t xml:space="preserve"> Когда положение троса должно контролироваться, если этот контроль не обеспечивается цепями безопасности линии, положение троса должно контролироваться соответствующими устройствами (например, датчиками схода с рельсов, контактными пластинами для путевых канатов).</w:t>
      </w:r>
    </w:p>
    <w:p>
      <w:pPr>
        <w:ind w:left="0" w:leftChars="0" w:firstLine="602" w:firstLineChars="250"/>
        <w:jc w:val="both"/>
        <w:rPr>
          <w:rFonts w:hint="default"/>
          <w:b w:val="0"/>
          <w:bCs w:val="0"/>
          <w:sz w:val="24"/>
          <w:szCs w:val="24"/>
          <w:lang w:val="ru-RU"/>
        </w:rPr>
      </w:pPr>
      <w:r>
        <w:rPr>
          <w:rFonts w:hint="default"/>
          <w:b/>
          <w:bCs/>
          <w:sz w:val="24"/>
          <w:szCs w:val="24"/>
          <w:lang w:val="ru-RU"/>
        </w:rPr>
        <w:t>7.3.2</w:t>
      </w:r>
      <w:r>
        <w:rPr>
          <w:rFonts w:hint="default"/>
          <w:b w:val="0"/>
          <w:bCs w:val="0"/>
          <w:sz w:val="24"/>
          <w:szCs w:val="24"/>
          <w:lang w:val="ru-RU"/>
        </w:rPr>
        <w:t xml:space="preserve"> Датчики схода с рельсов должны воздействовать на цепь безопасности линии в соответствии с 7.1.1 посредством:</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разрушение элемента, специально предназначенного для разрушения, по крайней мере, в двух точках (например, выключатель с разрывным стержнем); или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по меньшей мере положительное размыкание контакта (например, выключатель опорной конструкции линии с разомкнутым контактом); или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в) другие устройства, обеспечивающие эквивалентный уровень безопасности.</w:t>
      </w:r>
    </w:p>
    <w:p>
      <w:pPr>
        <w:ind w:left="0" w:leftChars="0" w:firstLine="602" w:firstLineChars="250"/>
        <w:jc w:val="both"/>
        <w:rPr>
          <w:rFonts w:hint="default"/>
          <w:b w:val="0"/>
          <w:bCs w:val="0"/>
          <w:sz w:val="24"/>
          <w:szCs w:val="24"/>
          <w:lang w:val="ru-RU"/>
        </w:rPr>
      </w:pPr>
      <w:r>
        <w:rPr>
          <w:rFonts w:hint="default"/>
          <w:b/>
          <w:bCs/>
          <w:sz w:val="24"/>
          <w:szCs w:val="24"/>
          <w:lang w:val="ru-RU"/>
        </w:rPr>
        <w:t>7.3.3</w:t>
      </w:r>
      <w:r>
        <w:rPr>
          <w:rFonts w:hint="default"/>
          <w:b w:val="0"/>
          <w:bCs w:val="0"/>
          <w:sz w:val="24"/>
          <w:szCs w:val="24"/>
          <w:lang w:val="ru-RU"/>
        </w:rPr>
        <w:t xml:space="preserve"> Должна быть возможность проверить правильность работы устройств контроля положения троса в цепях безопасности линии просто и на месте, за исключением обоснованных случаев.</w:t>
      </w:r>
    </w:p>
    <w:p>
      <w:pPr>
        <w:ind w:left="0" w:leftChars="0" w:firstLine="602" w:firstLineChars="250"/>
        <w:jc w:val="both"/>
        <w:rPr>
          <w:rFonts w:hint="default"/>
          <w:b w:val="0"/>
          <w:bCs w:val="0"/>
          <w:sz w:val="24"/>
          <w:szCs w:val="24"/>
          <w:lang w:val="ru-RU"/>
        </w:rPr>
      </w:pPr>
      <w:r>
        <w:rPr>
          <w:rFonts w:hint="default"/>
          <w:b/>
          <w:bCs/>
          <w:sz w:val="24"/>
          <w:szCs w:val="24"/>
          <w:lang w:val="ru-RU"/>
        </w:rPr>
        <w:t>7.3.4</w:t>
      </w:r>
      <w:r>
        <w:rPr>
          <w:rFonts w:hint="default"/>
          <w:b w:val="0"/>
          <w:bCs w:val="0"/>
          <w:sz w:val="24"/>
          <w:szCs w:val="24"/>
          <w:lang w:val="ru-RU"/>
        </w:rPr>
        <w:t xml:space="preserve"> Должна быть предусмотрена возможность простой замены сломанного стержня или целого переключателя. Должна быть предусмотрена возможность простого извлечения разрывного стержня для испытания, за исключением обоснованных случаев.</w:t>
      </w:r>
    </w:p>
    <w:p>
      <w:pPr>
        <w:ind w:left="0" w:leftChars="0" w:firstLine="602" w:firstLineChars="250"/>
        <w:jc w:val="both"/>
        <w:rPr>
          <w:rFonts w:hint="default"/>
          <w:b w:val="0"/>
          <w:bCs w:val="0"/>
          <w:sz w:val="24"/>
          <w:szCs w:val="24"/>
          <w:lang w:val="ru-RU"/>
        </w:rPr>
      </w:pPr>
      <w:r>
        <w:rPr>
          <w:rFonts w:hint="default"/>
          <w:b/>
          <w:bCs/>
          <w:sz w:val="24"/>
          <w:szCs w:val="24"/>
          <w:lang w:val="ru-RU"/>
        </w:rPr>
        <w:t>7.3.5</w:t>
      </w:r>
      <w:r>
        <w:rPr>
          <w:rFonts w:hint="default"/>
          <w:b w:val="0"/>
          <w:bCs w:val="0"/>
          <w:sz w:val="24"/>
          <w:szCs w:val="24"/>
          <w:lang w:val="ru-RU"/>
        </w:rPr>
        <w:t xml:space="preserve"> Переключатели опорной конструкции линии, соединительные кабели и клеммы должны иметь достаточную прочность на перенапряжение и сопротивление отслеживанию и должны выдерживать механические нагрузки, вызванные вибрациями.</w:t>
      </w:r>
    </w:p>
    <w:p>
      <w:pPr>
        <w:ind w:left="0" w:leftChars="0" w:firstLine="602" w:firstLineChars="250"/>
        <w:jc w:val="both"/>
        <w:rPr>
          <w:rFonts w:hint="default"/>
          <w:b w:val="0"/>
          <w:bCs w:val="0"/>
          <w:sz w:val="24"/>
          <w:szCs w:val="24"/>
          <w:lang w:val="ru-RU"/>
        </w:rPr>
      </w:pPr>
      <w:r>
        <w:rPr>
          <w:rFonts w:hint="default"/>
          <w:b/>
          <w:bCs/>
          <w:sz w:val="24"/>
          <w:szCs w:val="24"/>
          <w:lang w:val="ru-RU"/>
        </w:rPr>
        <w:t>7.3.6</w:t>
      </w:r>
      <w:r>
        <w:rPr>
          <w:rFonts w:hint="default"/>
          <w:b w:val="0"/>
          <w:bCs w:val="0"/>
          <w:sz w:val="24"/>
          <w:szCs w:val="24"/>
          <w:lang w:val="ru-RU"/>
        </w:rPr>
        <w:t xml:space="preserve"> Кроме того, должны соблюдаться требования к устройствам для обнаружения неисправности в соответствии с EN 13223.</w:t>
      </w:r>
    </w:p>
    <w:p>
      <w:pPr>
        <w:ind w:left="0" w:leftChars="0" w:firstLine="602" w:firstLineChars="250"/>
        <w:jc w:val="both"/>
        <w:rPr>
          <w:rFonts w:hint="default"/>
          <w:b/>
          <w:bCs/>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7.4 Другие функции безопасности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Все функции безопасности, которые должны выполняться в соответствии с EN 12929 (все части), EN 1908, EN 13223 и EN 13796-1, должны соответствовать настоящему Стандарту.</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8 Эксплуатационные и испытательные устройства</w:t>
      </w:r>
    </w:p>
    <w:p>
      <w:pPr>
        <w:ind w:left="0" w:leftChars="0" w:firstLine="602" w:firstLineChars="250"/>
        <w:jc w:val="both"/>
        <w:rPr>
          <w:rFonts w:hint="default"/>
          <w:b w:val="0"/>
          <w:bCs w:val="0"/>
          <w:sz w:val="24"/>
          <w:szCs w:val="24"/>
          <w:lang w:val="ru-RU"/>
        </w:rPr>
      </w:pPr>
      <w:r>
        <w:rPr>
          <w:rFonts w:hint="default"/>
          <w:b/>
          <w:bCs/>
          <w:sz w:val="24"/>
          <w:szCs w:val="24"/>
          <w:lang w:val="ru-RU"/>
        </w:rPr>
        <w:t>8.1Сигнализация</w:t>
      </w:r>
    </w:p>
    <w:p>
      <w:pPr>
        <w:ind w:left="0" w:leftChars="0" w:firstLine="602" w:firstLineChars="250"/>
        <w:jc w:val="both"/>
        <w:rPr>
          <w:rFonts w:hint="default"/>
          <w:b w:val="0"/>
          <w:bCs w:val="0"/>
          <w:sz w:val="24"/>
          <w:szCs w:val="24"/>
          <w:lang w:val="ru-RU"/>
        </w:rPr>
      </w:pPr>
      <w:r>
        <w:rPr>
          <w:rFonts w:hint="default"/>
          <w:b/>
          <w:bCs/>
          <w:sz w:val="24"/>
          <w:szCs w:val="24"/>
          <w:lang w:val="ru-RU"/>
        </w:rPr>
        <w:t>8.1.1</w:t>
      </w:r>
      <w:r>
        <w:rPr>
          <w:rFonts w:hint="default"/>
          <w:b w:val="0"/>
          <w:bCs w:val="0"/>
          <w:sz w:val="24"/>
          <w:szCs w:val="24"/>
          <w:lang w:val="ru-RU"/>
        </w:rPr>
        <w:t xml:space="preserve"> В зависимости от типа системы управления на пульте управления и в других пунктах управления и контроля должны быть предусмотрены, по крайней мере, устройства индикации, перечисленные в Приложении С.</w:t>
      </w:r>
    </w:p>
    <w:p>
      <w:pPr>
        <w:ind w:left="0" w:leftChars="0" w:firstLine="602" w:firstLineChars="250"/>
        <w:jc w:val="both"/>
        <w:rPr>
          <w:rFonts w:hint="default"/>
          <w:b w:val="0"/>
          <w:bCs w:val="0"/>
          <w:sz w:val="24"/>
          <w:szCs w:val="24"/>
          <w:lang w:val="ru-RU"/>
        </w:rPr>
      </w:pPr>
      <w:r>
        <w:rPr>
          <w:rFonts w:hint="default"/>
          <w:b/>
          <w:bCs/>
          <w:sz w:val="24"/>
          <w:szCs w:val="24"/>
          <w:lang w:val="ru-RU"/>
        </w:rPr>
        <w:t>8.1.2</w:t>
      </w:r>
      <w:r>
        <w:rPr>
          <w:rFonts w:hint="default"/>
          <w:b w:val="0"/>
          <w:bCs w:val="0"/>
          <w:sz w:val="24"/>
          <w:szCs w:val="24"/>
          <w:lang w:val="ru-RU"/>
        </w:rPr>
        <w:t xml:space="preserve"> Необходимые устройства индикации должны быть установлены таким образом, чтобы обслуживающий персонал был проинформирован о работе и функционировании установки. Индикаторы неисправностей должны быть предусмотрены таким образом, чтобы неисправность можно было обнаружить как можно проще.</w:t>
      </w:r>
    </w:p>
    <w:p>
      <w:pPr>
        <w:ind w:left="0" w:leftChars="0" w:firstLine="602" w:firstLineChars="250"/>
        <w:jc w:val="both"/>
        <w:rPr>
          <w:rFonts w:hint="default"/>
          <w:b w:val="0"/>
          <w:bCs w:val="0"/>
          <w:sz w:val="24"/>
          <w:szCs w:val="24"/>
          <w:lang w:val="ru-RU"/>
        </w:rPr>
      </w:pPr>
      <w:r>
        <w:rPr>
          <w:rFonts w:hint="default"/>
          <w:b/>
          <w:bCs/>
          <w:sz w:val="24"/>
          <w:szCs w:val="24"/>
          <w:lang w:val="ru-RU"/>
        </w:rPr>
        <w:t>8.1.3</w:t>
      </w:r>
      <w:r>
        <w:rPr>
          <w:rFonts w:hint="default"/>
          <w:b w:val="0"/>
          <w:bCs w:val="0"/>
          <w:sz w:val="24"/>
          <w:szCs w:val="24"/>
          <w:lang w:val="ru-RU"/>
        </w:rPr>
        <w:t xml:space="preserve"> Индикаторы неисправности должны сохраняться, независимо от типа неисправности, до тех пор, пока не будет произведен ручной сброс.</w:t>
      </w:r>
    </w:p>
    <w:p>
      <w:pPr>
        <w:ind w:left="0" w:leftChars="0" w:firstLine="602" w:firstLineChars="250"/>
        <w:jc w:val="both"/>
        <w:rPr>
          <w:rFonts w:hint="default"/>
          <w:b w:val="0"/>
          <w:bCs w:val="0"/>
          <w:sz w:val="24"/>
          <w:szCs w:val="24"/>
          <w:lang w:val="ru-RU"/>
        </w:rPr>
      </w:pPr>
      <w:r>
        <w:rPr>
          <w:rFonts w:hint="default"/>
          <w:b/>
          <w:bCs/>
          <w:sz w:val="24"/>
          <w:szCs w:val="24"/>
          <w:lang w:val="ru-RU"/>
        </w:rPr>
        <w:t>8.1.4</w:t>
      </w:r>
      <w:r>
        <w:rPr>
          <w:rFonts w:hint="default"/>
          <w:b w:val="0"/>
          <w:bCs w:val="0"/>
          <w:sz w:val="24"/>
          <w:szCs w:val="24"/>
          <w:lang w:val="ru-RU"/>
        </w:rPr>
        <w:t xml:space="preserve"> В обоснованных случаях визуальные указания могут быть заменены звуковыми указаниями или четко распознаваемыми положениями переключателей оборудования.</w:t>
      </w:r>
    </w:p>
    <w:p>
      <w:pPr>
        <w:ind w:left="0" w:leftChars="0" w:firstLine="602" w:firstLineChars="250"/>
        <w:jc w:val="both"/>
        <w:rPr>
          <w:rFonts w:hint="default"/>
          <w:b w:val="0"/>
          <w:bCs w:val="0"/>
          <w:sz w:val="24"/>
          <w:szCs w:val="24"/>
          <w:lang w:val="ru-RU"/>
        </w:rPr>
      </w:pPr>
      <w:r>
        <w:rPr>
          <w:rFonts w:hint="default"/>
          <w:b/>
          <w:bCs/>
          <w:sz w:val="24"/>
          <w:szCs w:val="24"/>
          <w:lang w:val="ru-RU"/>
        </w:rPr>
        <w:t>8.1.5</w:t>
      </w:r>
      <w:r>
        <w:rPr>
          <w:rFonts w:hint="default"/>
          <w:b w:val="0"/>
          <w:bCs w:val="0"/>
          <w:sz w:val="24"/>
          <w:szCs w:val="24"/>
          <w:lang w:val="ru-RU"/>
        </w:rPr>
        <w:t xml:space="preserve"> Цвета устройств управления и индикации должны выбираться следующим образом, за исключением обоснованных случаев:</w:t>
      </w:r>
    </w:p>
    <w:tbl>
      <w:tblPr>
        <w:tblStyle w:val="9"/>
        <w:tblW w:w="10345" w:type="dxa"/>
        <w:tblInd w:w="0" w:type="dxa"/>
        <w:tblLayout w:type="fixed"/>
        <w:tblCellMar>
          <w:top w:w="0" w:type="dxa"/>
          <w:left w:w="70" w:type="dxa"/>
          <w:bottom w:w="0" w:type="dxa"/>
          <w:right w:w="70" w:type="dxa"/>
        </w:tblCellMar>
      </w:tblPr>
      <w:tblGrid>
        <w:gridCol w:w="2543"/>
        <w:gridCol w:w="2300"/>
        <w:gridCol w:w="5502"/>
      </w:tblGrid>
      <w:tr>
        <w:tblPrEx>
          <w:tblCellMar>
            <w:top w:w="0" w:type="dxa"/>
            <w:left w:w="70" w:type="dxa"/>
            <w:bottom w:w="0" w:type="dxa"/>
            <w:right w:w="70" w:type="dxa"/>
          </w:tblCellMar>
        </w:tblPrEx>
        <w:tc>
          <w:tcPr>
            <w:tcW w:w="2543" w:type="dxa"/>
            <w:noWrap w:val="0"/>
            <w:vAlign w:val="top"/>
          </w:tcPr>
          <w:p>
            <w:pPr>
              <w:pStyle w:val="28"/>
              <w:widowControl/>
              <w:numPr>
                <w:ilvl w:val="0"/>
                <w:numId w:val="4"/>
              </w:numPr>
              <w:tabs>
                <w:tab w:val="clear" w:pos="360"/>
              </w:tabs>
              <w:autoSpaceDE/>
              <w:autoSpaceDN/>
              <w:adjustRightInd/>
              <w:spacing w:before="60" w:after="60" w:line="210" w:lineRule="atLeast"/>
              <w:ind w:left="400" w:hanging="400"/>
              <w:jc w:val="both"/>
              <w:rPr>
                <w:rFonts w:hint="default" w:ascii="Times New Roman" w:hAnsi="Times New Roman" w:cs="Times New Roman"/>
                <w:sz w:val="20"/>
                <w:szCs w:val="20"/>
                <w:lang w:val="en-GB" w:eastAsia="ja-JP"/>
              </w:rPr>
            </w:pPr>
            <w:r>
              <w:rPr>
                <w:rFonts w:hint="default" w:ascii="Times New Roman" w:hAnsi="Times New Roman" w:cs="Times New Roman"/>
                <w:sz w:val="20"/>
                <w:szCs w:val="20"/>
                <w:lang w:val="ru-RU" w:eastAsia="ja-JP"/>
              </w:rPr>
              <w:t>красный</w:t>
            </w:r>
            <w:r>
              <w:rPr>
                <w:rFonts w:hint="default" w:ascii="Times New Roman" w:hAnsi="Times New Roman" w:cs="Times New Roman"/>
                <w:sz w:val="20"/>
                <w:szCs w:val="20"/>
                <w:lang w:val="en-GB" w:eastAsia="ja-JP"/>
              </w:rPr>
              <w:t>:</w:t>
            </w:r>
          </w:p>
        </w:tc>
        <w:tc>
          <w:tcPr>
            <w:tcW w:w="2300"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en-GB" w:eastAsia="ja-JP"/>
              </w:rPr>
            </w:pPr>
            <w:r>
              <w:rPr>
                <w:rFonts w:hint="default" w:ascii="Times New Roman" w:hAnsi="Times New Roman" w:cs="Times New Roman"/>
                <w:sz w:val="20"/>
                <w:szCs w:val="20"/>
                <w:lang w:val="en-GB" w:eastAsia="ja-JP"/>
              </w:rPr>
              <w:t>emergency</w:t>
            </w:r>
          </w:p>
        </w:tc>
        <w:tc>
          <w:tcPr>
            <w:tcW w:w="5502"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опасное состояние, безопасная остановка;</w:t>
            </w:r>
          </w:p>
        </w:tc>
      </w:tr>
      <w:tr>
        <w:tblPrEx>
          <w:tblCellMar>
            <w:top w:w="0" w:type="dxa"/>
            <w:left w:w="70" w:type="dxa"/>
            <w:bottom w:w="0" w:type="dxa"/>
            <w:right w:w="70" w:type="dxa"/>
          </w:tblCellMar>
        </w:tblPrEx>
        <w:tc>
          <w:tcPr>
            <w:tcW w:w="2543" w:type="dxa"/>
            <w:noWrap w:val="0"/>
            <w:vAlign w:val="top"/>
          </w:tcPr>
          <w:p>
            <w:pPr>
              <w:pStyle w:val="28"/>
              <w:widowControl/>
              <w:numPr>
                <w:ilvl w:val="0"/>
                <w:numId w:val="4"/>
              </w:numPr>
              <w:tabs>
                <w:tab w:val="clear" w:pos="360"/>
              </w:tabs>
              <w:autoSpaceDE/>
              <w:autoSpaceDN/>
              <w:adjustRightInd/>
              <w:spacing w:before="60" w:after="60" w:line="210" w:lineRule="atLeast"/>
              <w:ind w:left="400" w:hanging="400"/>
              <w:jc w:val="both"/>
              <w:rPr>
                <w:rFonts w:hint="default" w:ascii="Times New Roman" w:hAnsi="Times New Roman" w:cs="Times New Roman"/>
                <w:sz w:val="20"/>
                <w:szCs w:val="20"/>
                <w:lang w:val="en-GB" w:eastAsia="ja-JP"/>
              </w:rPr>
            </w:pPr>
            <w:r>
              <w:rPr>
                <w:rFonts w:hint="default" w:ascii="Times New Roman" w:hAnsi="Times New Roman" w:cs="Times New Roman"/>
                <w:sz w:val="20"/>
                <w:szCs w:val="20"/>
                <w:lang w:val="ru-RU" w:eastAsia="ja-JP"/>
              </w:rPr>
              <w:t>желтый</w:t>
            </w:r>
            <w:r>
              <w:rPr>
                <w:rFonts w:hint="default" w:ascii="Times New Roman" w:hAnsi="Times New Roman" w:cs="Times New Roman"/>
                <w:sz w:val="20"/>
                <w:szCs w:val="20"/>
                <w:lang w:val="en-GB" w:eastAsia="ja-JP"/>
              </w:rPr>
              <w:t>:</w:t>
            </w:r>
          </w:p>
        </w:tc>
        <w:tc>
          <w:tcPr>
            <w:tcW w:w="2300"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ненормальный</w:t>
            </w:r>
          </w:p>
        </w:tc>
        <w:tc>
          <w:tcPr>
            <w:tcW w:w="5502"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предупреждение, индикация ненормального состояния;</w:t>
            </w:r>
          </w:p>
        </w:tc>
      </w:tr>
      <w:tr>
        <w:tblPrEx>
          <w:tblCellMar>
            <w:top w:w="0" w:type="dxa"/>
            <w:left w:w="70" w:type="dxa"/>
            <w:bottom w:w="0" w:type="dxa"/>
            <w:right w:w="70" w:type="dxa"/>
          </w:tblCellMar>
        </w:tblPrEx>
        <w:tc>
          <w:tcPr>
            <w:tcW w:w="2543" w:type="dxa"/>
            <w:noWrap w:val="0"/>
            <w:vAlign w:val="top"/>
          </w:tcPr>
          <w:p>
            <w:pPr>
              <w:pStyle w:val="28"/>
              <w:widowControl/>
              <w:numPr>
                <w:ilvl w:val="0"/>
                <w:numId w:val="4"/>
              </w:numPr>
              <w:tabs>
                <w:tab w:val="clear" w:pos="360"/>
              </w:tabs>
              <w:autoSpaceDE/>
              <w:autoSpaceDN/>
              <w:adjustRightInd/>
              <w:spacing w:before="60" w:after="60" w:line="210" w:lineRule="atLeast"/>
              <w:ind w:left="400" w:hanging="400"/>
              <w:jc w:val="both"/>
              <w:rPr>
                <w:rFonts w:hint="default" w:ascii="Times New Roman" w:hAnsi="Times New Roman" w:cs="Times New Roman"/>
                <w:sz w:val="20"/>
                <w:szCs w:val="20"/>
                <w:lang w:val="en-GB" w:eastAsia="ja-JP"/>
              </w:rPr>
            </w:pPr>
            <w:r>
              <w:rPr>
                <w:rFonts w:hint="default" w:ascii="Times New Roman" w:hAnsi="Times New Roman" w:cs="Times New Roman"/>
                <w:sz w:val="20"/>
                <w:szCs w:val="20"/>
                <w:lang w:val="ru-RU" w:eastAsia="ja-JP"/>
              </w:rPr>
              <w:t>зеленый</w:t>
            </w:r>
            <w:r>
              <w:rPr>
                <w:rFonts w:hint="default" w:ascii="Times New Roman" w:hAnsi="Times New Roman" w:cs="Times New Roman"/>
                <w:sz w:val="20"/>
                <w:szCs w:val="20"/>
                <w:lang w:val="en-GB" w:eastAsia="ja-JP"/>
              </w:rPr>
              <w:t>:</w:t>
            </w:r>
          </w:p>
        </w:tc>
        <w:tc>
          <w:tcPr>
            <w:tcW w:w="2300"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ru-RU" w:eastAsia="ja-JP"/>
              </w:rPr>
            </w:pPr>
            <w:r>
              <w:rPr>
                <w:rFonts w:hint="default" w:ascii="Times New Roman" w:hAnsi="Times New Roman" w:cs="Times New Roman"/>
                <w:sz w:val="20"/>
                <w:szCs w:val="20"/>
                <w:lang w:val="ru-RU" w:eastAsia="ja-JP"/>
              </w:rPr>
              <w:t>Нормально/безопасно</w:t>
            </w:r>
          </w:p>
        </w:tc>
        <w:tc>
          <w:tcPr>
            <w:tcW w:w="5502"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ru-RU" w:eastAsia="ja-JP"/>
              </w:rPr>
            </w:pPr>
            <w:r>
              <w:rPr>
                <w:rFonts w:hint="default" w:ascii="Times New Roman" w:hAnsi="Times New Roman" w:cs="Times New Roman"/>
                <w:sz w:val="20"/>
                <w:szCs w:val="20"/>
                <w:lang w:val="ru-RU" w:eastAsia="ja-JP"/>
              </w:rPr>
              <w:t>Нормальное состояние;</w:t>
            </w:r>
          </w:p>
        </w:tc>
      </w:tr>
      <w:tr>
        <w:tblPrEx>
          <w:tblCellMar>
            <w:top w:w="0" w:type="dxa"/>
            <w:left w:w="70" w:type="dxa"/>
            <w:bottom w:w="0" w:type="dxa"/>
            <w:right w:w="70" w:type="dxa"/>
          </w:tblCellMar>
        </w:tblPrEx>
        <w:tc>
          <w:tcPr>
            <w:tcW w:w="2543" w:type="dxa"/>
            <w:noWrap w:val="0"/>
            <w:vAlign w:val="top"/>
          </w:tcPr>
          <w:p>
            <w:pPr>
              <w:pStyle w:val="28"/>
              <w:widowControl/>
              <w:numPr>
                <w:ilvl w:val="0"/>
                <w:numId w:val="4"/>
              </w:numPr>
              <w:tabs>
                <w:tab w:val="clear" w:pos="360"/>
              </w:tabs>
              <w:autoSpaceDE/>
              <w:autoSpaceDN/>
              <w:adjustRightInd/>
              <w:spacing w:before="60" w:after="60" w:line="210" w:lineRule="atLeast"/>
              <w:ind w:left="400" w:hanging="400"/>
              <w:jc w:val="both"/>
              <w:rPr>
                <w:rFonts w:hint="default" w:ascii="Times New Roman" w:hAnsi="Times New Roman" w:cs="Times New Roman"/>
                <w:sz w:val="20"/>
                <w:szCs w:val="20"/>
                <w:lang w:val="en-GB" w:eastAsia="ja-JP"/>
              </w:rPr>
            </w:pPr>
            <w:r>
              <w:rPr>
                <w:rFonts w:hint="default" w:ascii="Times New Roman" w:hAnsi="Times New Roman" w:cs="Times New Roman"/>
                <w:sz w:val="20"/>
                <w:szCs w:val="20"/>
                <w:lang w:val="ru-RU" w:eastAsia="ja-JP"/>
              </w:rPr>
              <w:t>голубой</w:t>
            </w:r>
            <w:r>
              <w:rPr>
                <w:rFonts w:hint="default" w:ascii="Times New Roman" w:hAnsi="Times New Roman" w:cs="Times New Roman"/>
                <w:sz w:val="20"/>
                <w:szCs w:val="20"/>
                <w:lang w:val="en-GB" w:eastAsia="ja-JP"/>
              </w:rPr>
              <w:t>:</w:t>
            </w:r>
          </w:p>
        </w:tc>
        <w:tc>
          <w:tcPr>
            <w:tcW w:w="2300"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обязательный</w:t>
            </w:r>
          </w:p>
        </w:tc>
        <w:tc>
          <w:tcPr>
            <w:tcW w:w="5502"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требует действий;</w:t>
            </w:r>
          </w:p>
        </w:tc>
      </w:tr>
      <w:tr>
        <w:tblPrEx>
          <w:tblCellMar>
            <w:top w:w="0" w:type="dxa"/>
            <w:left w:w="70" w:type="dxa"/>
            <w:bottom w:w="0" w:type="dxa"/>
            <w:right w:w="70" w:type="dxa"/>
          </w:tblCellMar>
        </w:tblPrEx>
        <w:tc>
          <w:tcPr>
            <w:tcW w:w="2543" w:type="dxa"/>
            <w:noWrap w:val="0"/>
            <w:vAlign w:val="top"/>
          </w:tcPr>
          <w:p>
            <w:pPr>
              <w:pStyle w:val="28"/>
              <w:widowControl/>
              <w:numPr>
                <w:ilvl w:val="0"/>
                <w:numId w:val="4"/>
              </w:numPr>
              <w:tabs>
                <w:tab w:val="clear" w:pos="360"/>
              </w:tabs>
              <w:autoSpaceDE/>
              <w:autoSpaceDN/>
              <w:adjustRightInd/>
              <w:spacing w:before="60" w:after="60" w:line="210" w:lineRule="atLeast"/>
              <w:ind w:left="400" w:hanging="400"/>
              <w:jc w:val="both"/>
              <w:rPr>
                <w:rFonts w:hint="default" w:ascii="Times New Roman" w:hAnsi="Times New Roman" w:cs="Times New Roman"/>
                <w:sz w:val="20"/>
                <w:szCs w:val="20"/>
                <w:lang w:val="en-GB" w:eastAsia="ja-JP"/>
              </w:rPr>
            </w:pPr>
            <w:r>
              <w:rPr>
                <w:rFonts w:hint="default" w:ascii="Times New Roman" w:hAnsi="Times New Roman" w:cs="Times New Roman"/>
                <w:sz w:val="20"/>
                <w:szCs w:val="20"/>
                <w:lang w:val="ru-RU" w:eastAsia="ja-JP"/>
              </w:rPr>
              <w:t>белый</w:t>
            </w:r>
            <w:r>
              <w:rPr>
                <w:rFonts w:hint="default" w:ascii="Times New Roman" w:hAnsi="Times New Roman" w:cs="Times New Roman"/>
                <w:sz w:val="20"/>
                <w:szCs w:val="20"/>
                <w:lang w:val="en-GB" w:eastAsia="ja-JP"/>
              </w:rPr>
              <w:t>/</w:t>
            </w:r>
            <w:r>
              <w:rPr>
                <w:rFonts w:hint="default" w:ascii="Times New Roman" w:hAnsi="Times New Roman" w:cs="Times New Roman"/>
                <w:sz w:val="20"/>
                <w:szCs w:val="20"/>
                <w:lang w:val="ru-RU" w:eastAsia="ja-JP"/>
              </w:rPr>
              <w:t>серый</w:t>
            </w:r>
            <w:r>
              <w:rPr>
                <w:rFonts w:hint="default" w:ascii="Times New Roman" w:hAnsi="Times New Roman" w:cs="Times New Roman"/>
                <w:sz w:val="20"/>
                <w:szCs w:val="20"/>
                <w:lang w:val="en-GB" w:eastAsia="ja-JP"/>
              </w:rPr>
              <w:t>/</w:t>
            </w:r>
            <w:r>
              <w:rPr>
                <w:rFonts w:hint="default" w:ascii="Times New Roman" w:hAnsi="Times New Roman" w:cs="Times New Roman"/>
                <w:sz w:val="20"/>
                <w:szCs w:val="20"/>
                <w:lang w:val="ru-RU" w:eastAsia="ja-JP"/>
              </w:rPr>
              <w:t>черный</w:t>
            </w:r>
            <w:r>
              <w:rPr>
                <w:rFonts w:hint="default" w:ascii="Times New Roman" w:hAnsi="Times New Roman" w:cs="Times New Roman"/>
                <w:sz w:val="20"/>
                <w:szCs w:val="20"/>
                <w:lang w:val="en-GB" w:eastAsia="ja-JP"/>
              </w:rPr>
              <w:t>:</w:t>
            </w:r>
          </w:p>
        </w:tc>
        <w:tc>
          <w:tcPr>
            <w:tcW w:w="2300"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ru-RU" w:eastAsia="ja-JP"/>
              </w:rPr>
            </w:pPr>
            <w:r>
              <w:rPr>
                <w:rFonts w:hint="default" w:ascii="Times New Roman" w:hAnsi="Times New Roman" w:cs="Times New Roman"/>
                <w:sz w:val="20"/>
                <w:szCs w:val="20"/>
                <w:lang w:val="ru-RU" w:eastAsia="ja-JP"/>
              </w:rPr>
              <w:t xml:space="preserve">Нейтраль </w:t>
            </w:r>
          </w:p>
        </w:tc>
        <w:tc>
          <w:tcPr>
            <w:tcW w:w="5502" w:type="dxa"/>
            <w:noWrap w:val="0"/>
            <w:vAlign w:val="top"/>
          </w:tcPr>
          <w:p>
            <w:pPr>
              <w:widowControl/>
              <w:autoSpaceDE/>
              <w:autoSpaceDN/>
              <w:adjustRightInd/>
              <w:spacing w:before="60" w:after="60" w:line="210" w:lineRule="atLeast"/>
              <w:jc w:val="both"/>
              <w:rPr>
                <w:rFonts w:hint="default" w:ascii="Times New Roman" w:hAnsi="Times New Roman" w:cs="Times New Roman"/>
                <w:sz w:val="20"/>
                <w:szCs w:val="20"/>
                <w:lang w:val="en-GB" w:eastAsia="ja-JP"/>
              </w:rPr>
            </w:pPr>
            <w:r>
              <w:rPr>
                <w:rFonts w:hint="default" w:ascii="Times New Roman" w:hAnsi="Times New Roman" w:eastAsia="SimSun" w:cs="Times New Roman"/>
                <w:i w:val="0"/>
                <w:iCs w:val="0"/>
                <w:caps w:val="0"/>
                <w:color w:val="000000"/>
                <w:spacing w:val="0"/>
                <w:sz w:val="20"/>
                <w:szCs w:val="20"/>
              </w:rPr>
              <w:t>никакого особого смысла, пограничные случаи.</w:t>
            </w:r>
          </w:p>
        </w:tc>
      </w:tr>
    </w:tbl>
    <w:p>
      <w:pPr>
        <w:ind w:left="0" w:leftChars="0" w:firstLine="602" w:firstLineChars="250"/>
        <w:jc w:val="both"/>
        <w:rPr>
          <w:rFonts w:hint="default"/>
          <w:b w:val="0"/>
          <w:bCs w:val="0"/>
          <w:sz w:val="24"/>
          <w:szCs w:val="24"/>
          <w:lang w:val="ru-RU"/>
        </w:rPr>
      </w:pPr>
      <w:r>
        <w:rPr>
          <w:rFonts w:hint="default"/>
          <w:b/>
          <w:bCs/>
          <w:sz w:val="24"/>
          <w:szCs w:val="24"/>
          <w:lang w:val="ru-RU"/>
        </w:rPr>
        <w:t>8.1.6</w:t>
      </w:r>
      <w:r>
        <w:rPr>
          <w:rFonts w:hint="default"/>
          <w:b w:val="0"/>
          <w:bCs w:val="0"/>
          <w:sz w:val="24"/>
          <w:szCs w:val="24"/>
          <w:lang w:val="ru-RU"/>
        </w:rPr>
        <w:t xml:space="preserve"> Значения важных напряжений и токов, а также наличие важных контрольных сигналов должны указываться с достаточной точностью с помощью измерительных приборов или других эквивалентных устройств.</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8.1.7 </w:t>
      </w:r>
      <w:r>
        <w:rPr>
          <w:rFonts w:hint="default"/>
          <w:b w:val="0"/>
          <w:bCs w:val="0"/>
          <w:sz w:val="24"/>
          <w:szCs w:val="24"/>
          <w:lang w:val="ru-RU"/>
        </w:rPr>
        <w:t>Важные диапазоны и значения должны быть отмечены на измерительных приборах.</w:t>
      </w:r>
    </w:p>
    <w:p>
      <w:pPr>
        <w:ind w:left="0" w:leftChars="0" w:firstLine="602" w:firstLineChars="250"/>
        <w:jc w:val="both"/>
        <w:rPr>
          <w:rFonts w:hint="default"/>
          <w:b w:val="0"/>
          <w:bCs w:val="0"/>
          <w:sz w:val="24"/>
          <w:szCs w:val="24"/>
          <w:lang w:val="ru-RU"/>
        </w:rPr>
      </w:pPr>
      <w:r>
        <w:rPr>
          <w:rFonts w:hint="default"/>
          <w:b/>
          <w:bCs/>
          <w:sz w:val="24"/>
          <w:szCs w:val="24"/>
          <w:lang w:val="ru-RU"/>
        </w:rPr>
        <w:t>8.1.8</w:t>
      </w:r>
      <w:r>
        <w:rPr>
          <w:rFonts w:hint="default"/>
          <w:b w:val="0"/>
          <w:bCs w:val="0"/>
          <w:sz w:val="24"/>
          <w:szCs w:val="24"/>
          <w:lang w:val="ru-RU"/>
        </w:rPr>
        <w:t xml:space="preserve"> Должен быть включен счетчик часов работы.</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8.2 Испытательные устройства</w:t>
      </w:r>
    </w:p>
    <w:p>
      <w:pPr>
        <w:ind w:left="0" w:leftChars="0" w:firstLine="602" w:firstLineChars="250"/>
        <w:jc w:val="both"/>
        <w:rPr>
          <w:rFonts w:hint="default"/>
          <w:b w:val="0"/>
          <w:bCs w:val="0"/>
          <w:sz w:val="24"/>
          <w:szCs w:val="24"/>
          <w:lang w:val="ru-RU"/>
        </w:rPr>
      </w:pPr>
      <w:r>
        <w:rPr>
          <w:rFonts w:hint="default"/>
          <w:b/>
          <w:bCs/>
          <w:sz w:val="24"/>
          <w:szCs w:val="24"/>
          <w:lang w:val="ru-RU"/>
        </w:rPr>
        <w:t>8.2.1</w:t>
      </w:r>
      <w:r>
        <w:rPr>
          <w:rFonts w:hint="default"/>
          <w:b w:val="0"/>
          <w:bCs w:val="0"/>
          <w:sz w:val="24"/>
          <w:szCs w:val="24"/>
          <w:lang w:val="ru-RU"/>
        </w:rPr>
        <w:t xml:space="preserve"> По крайней мере следующие функции безопасности должны быть доступны для простой проверки эксплуатирующим персоналом:</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поездки с превышением скорости;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каждая отдельная система контроля въезда на реверсивные воздушные канатные дороги или воздушные канатные дороги с импульсным движением или фуникулерные железные дороги;</w:t>
      </w:r>
    </w:p>
    <w:p>
      <w:pPr>
        <w:ind w:left="0" w:leftChars="0" w:firstLine="600" w:firstLineChars="250"/>
        <w:jc w:val="both"/>
        <w:rPr>
          <w:rFonts w:hint="default"/>
          <w:b w:val="0"/>
          <w:bCs w:val="0"/>
          <w:sz w:val="24"/>
          <w:szCs w:val="24"/>
          <w:lang w:val="ru-RU"/>
        </w:rPr>
      </w:pPr>
      <w:r>
        <w:rPr>
          <w:rFonts w:hint="default"/>
          <w:b w:val="0"/>
          <w:bCs w:val="0"/>
          <w:sz w:val="24"/>
          <w:szCs w:val="24"/>
          <w:lang w:val="ru-RU"/>
        </w:rPr>
        <w:t>c) при необходимости, каждая отдельная система контроля скорости на линии (например, точки прохождения опорной конструкции линии);</w:t>
      </w:r>
    </w:p>
    <w:p>
      <w:pPr>
        <w:ind w:left="0" w:leftChars="0" w:firstLine="600" w:firstLineChars="250"/>
        <w:jc w:val="both"/>
        <w:rPr>
          <w:rFonts w:hint="default"/>
          <w:b w:val="0"/>
          <w:bCs w:val="0"/>
          <w:sz w:val="24"/>
          <w:szCs w:val="24"/>
          <w:lang w:val="ru-RU"/>
        </w:rPr>
      </w:pPr>
      <w:r>
        <w:rPr>
          <w:rFonts w:hint="default"/>
          <w:b w:val="0"/>
          <w:bCs w:val="0"/>
          <w:sz w:val="24"/>
          <w:szCs w:val="24"/>
          <w:lang w:val="ru-RU"/>
        </w:rPr>
        <w:t>d) функции безопасности для выхода, входа и перемещения перевозчиков на станциях в однонаправленных воздушных канатных дорогах со съемными захватами;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д) отдельные действия служебных тормозов;</w:t>
      </w:r>
    </w:p>
    <w:p>
      <w:pPr>
        <w:ind w:left="0" w:leftChars="0" w:firstLine="600" w:firstLineChars="250"/>
        <w:jc w:val="both"/>
        <w:rPr>
          <w:rFonts w:hint="default"/>
          <w:b w:val="0"/>
          <w:bCs w:val="0"/>
          <w:sz w:val="24"/>
          <w:szCs w:val="24"/>
          <w:lang w:val="ru-RU"/>
        </w:rPr>
      </w:pPr>
      <w:r>
        <w:rPr>
          <w:rFonts w:hint="default"/>
          <w:b w:val="0"/>
          <w:bCs w:val="0"/>
          <w:sz w:val="24"/>
          <w:szCs w:val="24"/>
          <w:lang w:val="ru-RU"/>
        </w:rPr>
        <w:t>f) индивидуальные действия предохранительных тормозов;</w:t>
      </w:r>
    </w:p>
    <w:p>
      <w:pPr>
        <w:ind w:left="0" w:leftChars="0" w:firstLine="600" w:firstLineChars="250"/>
        <w:jc w:val="both"/>
        <w:rPr>
          <w:rFonts w:hint="default"/>
          <w:b w:val="0"/>
          <w:bCs w:val="0"/>
          <w:sz w:val="24"/>
          <w:szCs w:val="24"/>
          <w:lang w:val="ru-RU"/>
        </w:rPr>
      </w:pPr>
      <w:r>
        <w:rPr>
          <w:rFonts w:hint="default"/>
          <w:b w:val="0"/>
          <w:bCs w:val="0"/>
          <w:sz w:val="24"/>
          <w:szCs w:val="24"/>
          <w:lang w:val="ru-RU"/>
        </w:rPr>
        <w:t>g) каждый отдельный резервный отключающий клапан для предохранительных тормозов (EN 13223);</w:t>
      </w:r>
    </w:p>
    <w:p>
      <w:pPr>
        <w:ind w:left="0" w:leftChars="0" w:firstLine="600" w:firstLineChars="250"/>
        <w:jc w:val="both"/>
        <w:rPr>
          <w:rFonts w:hint="default"/>
          <w:b w:val="0"/>
          <w:bCs w:val="0"/>
          <w:sz w:val="24"/>
          <w:szCs w:val="24"/>
          <w:lang w:val="ru-RU"/>
        </w:rPr>
      </w:pPr>
      <w:r>
        <w:rPr>
          <w:rFonts w:hint="default"/>
          <w:b w:val="0"/>
          <w:bCs w:val="0"/>
          <w:sz w:val="24"/>
          <w:szCs w:val="24"/>
          <w:lang w:val="ru-RU"/>
        </w:rPr>
        <w:t>h) системы контроля замедления.</w:t>
      </w:r>
    </w:p>
    <w:p>
      <w:pPr>
        <w:ind w:left="0" w:leftChars="0" w:firstLine="602" w:firstLineChars="250"/>
        <w:jc w:val="both"/>
        <w:rPr>
          <w:rFonts w:hint="default"/>
          <w:b w:val="0"/>
          <w:bCs w:val="0"/>
          <w:sz w:val="24"/>
          <w:szCs w:val="24"/>
          <w:lang w:val="ru-RU"/>
        </w:rPr>
      </w:pPr>
      <w:r>
        <w:rPr>
          <w:rFonts w:hint="default"/>
          <w:b/>
          <w:bCs/>
          <w:sz w:val="24"/>
          <w:szCs w:val="24"/>
          <w:lang w:val="ru-RU"/>
        </w:rPr>
        <w:t>8.2.2</w:t>
      </w:r>
      <w:r>
        <w:rPr>
          <w:rFonts w:hint="default"/>
          <w:b w:val="0"/>
          <w:bCs w:val="0"/>
          <w:sz w:val="24"/>
          <w:szCs w:val="24"/>
          <w:lang w:val="ru-RU"/>
        </w:rPr>
        <w:t xml:space="preserve"> Испытательные устройства не являются обязательными, если технология функции безопасности не требует срочности с точки зрения анализа безопасности. По результатам анализа рисков могут потребоваться дополнительные предохранительные устройства.</w:t>
      </w:r>
    </w:p>
    <w:p>
      <w:pPr>
        <w:ind w:left="0" w:leftChars="0" w:firstLine="602" w:firstLineChars="250"/>
        <w:jc w:val="both"/>
        <w:rPr>
          <w:rFonts w:hint="default"/>
          <w:b w:val="0"/>
          <w:bCs w:val="0"/>
          <w:sz w:val="24"/>
          <w:szCs w:val="24"/>
          <w:lang w:val="ru-RU"/>
        </w:rPr>
      </w:pPr>
      <w:r>
        <w:rPr>
          <w:rFonts w:hint="default"/>
          <w:b/>
          <w:bCs/>
          <w:sz w:val="24"/>
          <w:szCs w:val="24"/>
          <w:lang w:val="ru-RU"/>
        </w:rPr>
        <w:t>8.2.3</w:t>
      </w:r>
      <w:r>
        <w:rPr>
          <w:rFonts w:hint="default"/>
          <w:b w:val="0"/>
          <w:bCs w:val="0"/>
          <w:sz w:val="24"/>
          <w:szCs w:val="24"/>
          <w:lang w:val="ru-RU"/>
        </w:rPr>
        <w:t xml:space="preserve"> Ничто не должно изменяться в устройстве, подлежащем испытанию, с целью проведения испытаний, за исключением обоснованных случаев.</w:t>
      </w:r>
    </w:p>
    <w:p>
      <w:pPr>
        <w:ind w:left="0" w:leftChars="0" w:firstLine="602" w:firstLineChars="250"/>
        <w:jc w:val="both"/>
        <w:rPr>
          <w:rFonts w:hint="default"/>
          <w:b w:val="0"/>
          <w:bCs w:val="0"/>
          <w:sz w:val="24"/>
          <w:szCs w:val="24"/>
          <w:lang w:val="ru-RU"/>
        </w:rPr>
      </w:pPr>
      <w:r>
        <w:rPr>
          <w:rFonts w:hint="default"/>
          <w:b/>
          <w:bCs/>
          <w:sz w:val="24"/>
          <w:szCs w:val="24"/>
          <w:lang w:val="ru-RU"/>
        </w:rPr>
        <w:t>8.2.4</w:t>
      </w:r>
      <w:r>
        <w:rPr>
          <w:rFonts w:hint="default"/>
          <w:b w:val="0"/>
          <w:bCs w:val="0"/>
          <w:sz w:val="24"/>
          <w:szCs w:val="24"/>
          <w:lang w:val="ru-RU"/>
        </w:rPr>
        <w:t xml:space="preserve"> Должна быть предусмотрена возможность простого проведения испытаний. Сами испытательные устройства и их приведение в действие не должны создавать какой-либо опасности для нормальной работы.</w:t>
      </w:r>
    </w:p>
    <w:p>
      <w:pPr>
        <w:ind w:left="0" w:leftChars="0" w:firstLine="602" w:firstLineChars="250"/>
        <w:jc w:val="both"/>
        <w:rPr>
          <w:rFonts w:hint="default"/>
          <w:b w:val="0"/>
          <w:bCs w:val="0"/>
          <w:sz w:val="24"/>
          <w:szCs w:val="24"/>
          <w:lang w:val="ru-RU"/>
        </w:rPr>
      </w:pPr>
      <w:r>
        <w:rPr>
          <w:rFonts w:hint="default"/>
          <w:b/>
          <w:bCs/>
          <w:sz w:val="24"/>
          <w:szCs w:val="24"/>
          <w:lang w:val="ru-RU"/>
        </w:rPr>
        <w:t>8.2.5</w:t>
      </w:r>
      <w:r>
        <w:rPr>
          <w:rFonts w:hint="default"/>
          <w:b w:val="0"/>
          <w:bCs w:val="0"/>
          <w:sz w:val="24"/>
          <w:szCs w:val="24"/>
          <w:lang w:val="ru-RU"/>
        </w:rPr>
        <w:t xml:space="preserve"> Испытательным устройством может быть мобильное устройство.</w:t>
      </w:r>
    </w:p>
    <w:p>
      <w:pPr>
        <w:ind w:left="0" w:leftChars="0" w:firstLine="602" w:firstLineChars="250"/>
        <w:jc w:val="both"/>
        <w:rPr>
          <w:rFonts w:hint="default"/>
          <w:b w:val="0"/>
          <w:bCs w:val="0"/>
          <w:sz w:val="24"/>
          <w:szCs w:val="24"/>
          <w:lang w:val="ru-RU"/>
        </w:rPr>
      </w:pPr>
      <w:r>
        <w:rPr>
          <w:rFonts w:hint="default"/>
          <w:b/>
          <w:bCs/>
          <w:sz w:val="24"/>
          <w:szCs w:val="24"/>
          <w:lang w:val="ru-RU"/>
        </w:rPr>
        <w:t>8.2.6</w:t>
      </w:r>
      <w:r>
        <w:rPr>
          <w:rFonts w:hint="default"/>
          <w:b w:val="0"/>
          <w:bCs w:val="0"/>
          <w:sz w:val="24"/>
          <w:szCs w:val="24"/>
          <w:lang w:val="ru-RU"/>
        </w:rPr>
        <w:t xml:space="preserve"> При испытании одного тормоза должна быть предусмотрена возможность включения другого тормоза.</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9 Передача команд и информационно-телекоммуникационного оборудования</w:t>
      </w:r>
    </w:p>
    <w:p>
      <w:pPr>
        <w:ind w:left="0" w:leftChars="0" w:firstLine="602" w:firstLineChars="250"/>
        <w:jc w:val="both"/>
        <w:rPr>
          <w:rFonts w:hint="default"/>
          <w:b/>
          <w:bCs/>
          <w:sz w:val="24"/>
          <w:szCs w:val="24"/>
          <w:lang w:val="ru-RU"/>
        </w:rPr>
      </w:pPr>
      <w:r>
        <w:rPr>
          <w:rFonts w:hint="default"/>
          <w:b/>
          <w:bCs/>
          <w:sz w:val="24"/>
          <w:szCs w:val="24"/>
          <w:lang w:val="ru-RU"/>
        </w:rPr>
        <w:t>9.1Система управления перевозчиком</w:t>
      </w:r>
    </w:p>
    <w:p>
      <w:pPr>
        <w:ind w:left="0" w:leftChars="0" w:firstLine="602" w:firstLineChars="250"/>
        <w:jc w:val="both"/>
        <w:rPr>
          <w:rFonts w:hint="default"/>
          <w:b w:val="0"/>
          <w:bCs w:val="0"/>
          <w:sz w:val="24"/>
          <w:szCs w:val="24"/>
          <w:lang w:val="ru-RU"/>
        </w:rPr>
      </w:pPr>
      <w:r>
        <w:rPr>
          <w:rFonts w:hint="default"/>
          <w:b/>
          <w:bCs/>
          <w:sz w:val="24"/>
          <w:szCs w:val="24"/>
          <w:lang w:val="ru-RU"/>
        </w:rPr>
        <w:t>9.1.1</w:t>
      </w:r>
      <w:r>
        <w:rPr>
          <w:rFonts w:hint="default"/>
          <w:b w:val="0"/>
          <w:bCs w:val="0"/>
          <w:sz w:val="24"/>
          <w:szCs w:val="24"/>
          <w:lang w:val="ru-RU"/>
        </w:rPr>
        <w:t xml:space="preserve"> Сигнал готовности к работе или команда на запуск должны подаваться только тогда, когда выполнены все необходимые условия (закрыты двери, установлен предохранительный контур в транспортном средстве и т.д.).</w:t>
      </w:r>
    </w:p>
    <w:p>
      <w:pPr>
        <w:ind w:left="0" w:leftChars="0" w:firstLine="602" w:firstLineChars="250"/>
        <w:jc w:val="both"/>
        <w:rPr>
          <w:rFonts w:hint="default"/>
          <w:b w:val="0"/>
          <w:bCs w:val="0"/>
          <w:sz w:val="24"/>
          <w:szCs w:val="24"/>
          <w:lang w:val="ru-RU"/>
        </w:rPr>
      </w:pPr>
      <w:r>
        <w:rPr>
          <w:rFonts w:hint="default"/>
          <w:b/>
          <w:bCs/>
          <w:sz w:val="24"/>
          <w:szCs w:val="24"/>
          <w:lang w:val="ru-RU"/>
        </w:rPr>
        <w:t>9.1.2</w:t>
      </w:r>
      <w:r>
        <w:rPr>
          <w:rFonts w:hint="default"/>
          <w:b w:val="0"/>
          <w:bCs w:val="0"/>
          <w:sz w:val="24"/>
          <w:szCs w:val="24"/>
          <w:lang w:val="ru-RU"/>
        </w:rPr>
        <w:t xml:space="preserve"> Команда на запуск не должна вступать в силу до тех пор, пока:</w:t>
      </w:r>
    </w:p>
    <w:p>
      <w:pPr>
        <w:ind w:left="0" w:leftChars="0" w:firstLine="600" w:firstLineChars="250"/>
        <w:jc w:val="both"/>
        <w:rPr>
          <w:rFonts w:hint="default"/>
          <w:b w:val="0"/>
          <w:bCs w:val="0"/>
          <w:sz w:val="24"/>
          <w:szCs w:val="24"/>
          <w:lang w:val="ru-RU"/>
        </w:rPr>
      </w:pPr>
      <w:r>
        <w:rPr>
          <w:rFonts w:hint="default"/>
          <w:b w:val="0"/>
          <w:bCs w:val="0"/>
          <w:sz w:val="24"/>
          <w:szCs w:val="24"/>
          <w:lang w:val="ru-RU"/>
        </w:rPr>
        <w:t>а) сигнал готовности был получен от всех носителей и команда на запуск была выдана по меньшей мере от одного сопровождаемого носителя; или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б) соответствующая команда запуска была выдана со всех носителей.</w:t>
      </w:r>
    </w:p>
    <w:p>
      <w:pPr>
        <w:ind w:left="0" w:leftChars="0" w:firstLine="602" w:firstLineChars="250"/>
        <w:jc w:val="both"/>
        <w:rPr>
          <w:rFonts w:hint="default"/>
          <w:b w:val="0"/>
          <w:bCs w:val="0"/>
          <w:sz w:val="24"/>
          <w:szCs w:val="24"/>
          <w:lang w:val="ru-RU"/>
        </w:rPr>
      </w:pPr>
      <w:r>
        <w:rPr>
          <w:rFonts w:hint="default"/>
          <w:b/>
          <w:bCs/>
          <w:sz w:val="24"/>
          <w:szCs w:val="24"/>
          <w:lang w:val="ru-RU"/>
        </w:rPr>
        <w:t>9.1.3</w:t>
      </w:r>
      <w:r>
        <w:rPr>
          <w:rFonts w:hint="default"/>
          <w:b w:val="0"/>
          <w:bCs w:val="0"/>
          <w:sz w:val="24"/>
          <w:szCs w:val="24"/>
          <w:lang w:val="ru-RU"/>
        </w:rPr>
        <w:t xml:space="preserve"> Скорость движения должна быть обеспечена возможностью снижения в любое время во время поездки от сопровождаемых перевозчиков</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9.2 Общественный телефон</w:t>
      </w:r>
    </w:p>
    <w:p>
      <w:pPr>
        <w:ind w:left="0" w:leftChars="0" w:firstLine="602" w:firstLineChars="250"/>
        <w:jc w:val="both"/>
        <w:rPr>
          <w:rFonts w:hint="default"/>
          <w:b w:val="0"/>
          <w:bCs w:val="0"/>
          <w:sz w:val="24"/>
          <w:szCs w:val="24"/>
          <w:lang w:val="ru-RU"/>
        </w:rPr>
      </w:pPr>
      <w:r>
        <w:rPr>
          <w:rFonts w:hint="default"/>
          <w:b/>
          <w:bCs/>
          <w:sz w:val="24"/>
          <w:szCs w:val="24"/>
          <w:lang w:val="ru-RU"/>
        </w:rPr>
        <w:t>9.2.1</w:t>
      </w:r>
      <w:r>
        <w:rPr>
          <w:rFonts w:hint="default"/>
          <w:b w:val="0"/>
          <w:bCs w:val="0"/>
          <w:sz w:val="24"/>
          <w:szCs w:val="24"/>
          <w:lang w:val="ru-RU"/>
        </w:rPr>
        <w:t xml:space="preserve"> По крайней мере пульт управления должен быть подключен к телефонной сети общего пользования.</w:t>
      </w:r>
    </w:p>
    <w:p>
      <w:pPr>
        <w:ind w:left="0" w:leftChars="0" w:firstLine="602" w:firstLineChars="250"/>
        <w:jc w:val="both"/>
        <w:rPr>
          <w:rFonts w:hint="default"/>
          <w:b w:val="0"/>
          <w:bCs w:val="0"/>
          <w:sz w:val="24"/>
          <w:szCs w:val="24"/>
          <w:lang w:val="ru-RU"/>
        </w:rPr>
      </w:pPr>
      <w:r>
        <w:rPr>
          <w:rFonts w:hint="default"/>
          <w:b/>
          <w:bCs/>
          <w:sz w:val="24"/>
          <w:szCs w:val="24"/>
          <w:lang w:val="ru-RU"/>
        </w:rPr>
        <w:t>9.2.2</w:t>
      </w:r>
      <w:r>
        <w:rPr>
          <w:rFonts w:hint="default"/>
          <w:b w:val="0"/>
          <w:bCs w:val="0"/>
          <w:sz w:val="24"/>
          <w:szCs w:val="24"/>
          <w:lang w:val="ru-RU"/>
        </w:rPr>
        <w:t xml:space="preserve"> В обоснованных случаях от подключения к телефонной сети общего пользования может быть отказано, если в течение всего времени работы гарантируется, что в любое время может быть установлено другое эквивалентное соединение с местоположением железнодорожной компании, которое занято в течение этого времени и имеет подключение к телефонной сети общего пользования.</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9.3 Система внутренней связи</w:t>
      </w:r>
    </w:p>
    <w:p>
      <w:pPr>
        <w:ind w:left="0" w:leftChars="0" w:firstLine="602" w:firstLineChars="250"/>
        <w:jc w:val="both"/>
        <w:rPr>
          <w:rFonts w:hint="default"/>
          <w:b w:val="0"/>
          <w:bCs w:val="0"/>
          <w:sz w:val="24"/>
          <w:szCs w:val="24"/>
          <w:lang w:val="ru-RU"/>
        </w:rPr>
      </w:pPr>
      <w:r>
        <w:rPr>
          <w:rFonts w:hint="default"/>
          <w:b/>
          <w:bCs/>
          <w:sz w:val="24"/>
          <w:szCs w:val="24"/>
          <w:lang w:val="ru-RU"/>
        </w:rPr>
        <w:t>9.3.1</w:t>
      </w:r>
      <w:r>
        <w:rPr>
          <w:rFonts w:hint="default"/>
          <w:b w:val="0"/>
          <w:bCs w:val="0"/>
          <w:sz w:val="24"/>
          <w:szCs w:val="24"/>
          <w:lang w:val="ru-RU"/>
        </w:rPr>
        <w:t xml:space="preserve"> Станции и промежуточные остановки должны быть соединены между собой служебной телефонной системой. Операторы, которые обычно сопровождаются, также должны быть подключены к этой телефонной системе.</w:t>
      </w:r>
    </w:p>
    <w:p>
      <w:pPr>
        <w:ind w:left="0" w:leftChars="0" w:firstLine="602" w:firstLineChars="250"/>
        <w:jc w:val="both"/>
        <w:rPr>
          <w:rFonts w:hint="default"/>
          <w:b w:val="0"/>
          <w:bCs w:val="0"/>
          <w:sz w:val="24"/>
          <w:szCs w:val="24"/>
          <w:lang w:val="ru-RU"/>
        </w:rPr>
      </w:pPr>
      <w:r>
        <w:rPr>
          <w:rFonts w:hint="default"/>
          <w:b/>
          <w:bCs/>
          <w:sz w:val="24"/>
          <w:szCs w:val="24"/>
          <w:lang w:val="ru-RU"/>
        </w:rPr>
        <w:t>9.3.2</w:t>
      </w:r>
      <w:r>
        <w:rPr>
          <w:rFonts w:hint="default"/>
          <w:b w:val="0"/>
          <w:bCs w:val="0"/>
          <w:sz w:val="24"/>
          <w:szCs w:val="24"/>
          <w:lang w:val="ru-RU"/>
        </w:rPr>
        <w:t xml:space="preserve"> Кроме того, отдельные секции канатной дороги должны быть соединены между собой с помощью служебной телефонной установки.</w:t>
      </w:r>
    </w:p>
    <w:p>
      <w:pPr>
        <w:ind w:left="0" w:leftChars="0" w:firstLine="602" w:firstLineChars="250"/>
        <w:jc w:val="both"/>
        <w:rPr>
          <w:rFonts w:hint="default"/>
          <w:b w:val="0"/>
          <w:bCs w:val="0"/>
          <w:sz w:val="24"/>
          <w:szCs w:val="24"/>
          <w:lang w:val="ru-RU"/>
        </w:rPr>
      </w:pPr>
      <w:r>
        <w:rPr>
          <w:rFonts w:hint="default"/>
          <w:b/>
          <w:bCs/>
          <w:sz w:val="24"/>
          <w:szCs w:val="24"/>
          <w:lang w:val="ru-RU"/>
        </w:rPr>
        <w:t>9.3.3</w:t>
      </w:r>
      <w:r>
        <w:rPr>
          <w:rFonts w:hint="default"/>
          <w:b w:val="0"/>
          <w:bCs w:val="0"/>
          <w:sz w:val="24"/>
          <w:szCs w:val="24"/>
          <w:lang w:val="ru-RU"/>
        </w:rPr>
        <w:t xml:space="preserve"> Внутренняя система связи должна обеспечивать надлежащее качество передачи.</w:t>
      </w:r>
    </w:p>
    <w:p>
      <w:pPr>
        <w:ind w:left="0" w:leftChars="0" w:firstLine="602" w:firstLineChars="250"/>
        <w:jc w:val="both"/>
        <w:rPr>
          <w:rFonts w:hint="default"/>
          <w:b w:val="0"/>
          <w:bCs w:val="0"/>
          <w:sz w:val="24"/>
          <w:szCs w:val="24"/>
          <w:lang w:val="ru-RU"/>
        </w:rPr>
      </w:pPr>
      <w:r>
        <w:rPr>
          <w:rFonts w:hint="default"/>
          <w:b/>
          <w:bCs/>
          <w:sz w:val="24"/>
          <w:szCs w:val="24"/>
          <w:lang w:val="ru-RU"/>
        </w:rPr>
        <w:t>9.3.4</w:t>
      </w:r>
      <w:r>
        <w:rPr>
          <w:rFonts w:hint="default"/>
          <w:b w:val="0"/>
          <w:bCs w:val="0"/>
          <w:sz w:val="24"/>
          <w:szCs w:val="24"/>
          <w:lang w:val="ru-RU"/>
        </w:rPr>
        <w:t xml:space="preserve"> Система внутренней связи должна оставаться работоспособной даже в случае сбоя электроснабжения и аварийного срабатывания цепей безопасности линии в результате срабатывания функций безопасности или устройств аварийной остановки или перекрытия троса с одной стороны.</w:t>
      </w:r>
    </w:p>
    <w:p>
      <w:pPr>
        <w:ind w:left="0" w:leftChars="0" w:firstLine="602" w:firstLineChars="250"/>
        <w:jc w:val="both"/>
        <w:rPr>
          <w:rFonts w:hint="default"/>
          <w:b w:val="0"/>
          <w:bCs w:val="0"/>
          <w:sz w:val="24"/>
          <w:szCs w:val="24"/>
          <w:lang w:val="ru-RU"/>
        </w:rPr>
      </w:pPr>
      <w:r>
        <w:rPr>
          <w:rFonts w:hint="default"/>
          <w:b/>
          <w:bCs/>
          <w:sz w:val="24"/>
          <w:szCs w:val="24"/>
          <w:lang w:val="ru-RU"/>
        </w:rPr>
        <w:t>9.3.5</w:t>
      </w:r>
      <w:r>
        <w:rPr>
          <w:rFonts w:hint="default"/>
          <w:b w:val="0"/>
          <w:bCs w:val="0"/>
          <w:sz w:val="24"/>
          <w:szCs w:val="24"/>
          <w:lang w:val="ru-RU"/>
        </w:rPr>
        <w:t xml:space="preserve"> Система служебной телефонной связи должна оставаться работоспособной, если функции безопасности были частично или полностью приостановлены.</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val="0"/>
          <w:bCs w:val="0"/>
          <w:sz w:val="24"/>
          <w:szCs w:val="24"/>
          <w:lang w:val="ru-RU"/>
        </w:rPr>
      </w:pPr>
      <w:r>
        <w:rPr>
          <w:rFonts w:hint="default"/>
          <w:b/>
          <w:bCs/>
          <w:sz w:val="24"/>
          <w:szCs w:val="24"/>
          <w:lang w:val="ru-RU"/>
        </w:rPr>
        <w:t>9.4Установка громкоговорителя</w:t>
      </w:r>
    </w:p>
    <w:p>
      <w:pPr>
        <w:ind w:left="0" w:leftChars="0" w:firstLine="600" w:firstLineChars="250"/>
        <w:jc w:val="both"/>
        <w:rPr>
          <w:rFonts w:hint="default"/>
          <w:b w:val="0"/>
          <w:bCs w:val="0"/>
          <w:sz w:val="24"/>
          <w:szCs w:val="24"/>
          <w:lang w:val="ru-RU"/>
        </w:rPr>
      </w:pPr>
      <w:r>
        <w:rPr>
          <w:rFonts w:hint="default"/>
          <w:b w:val="0"/>
          <w:bCs w:val="0"/>
          <w:sz w:val="24"/>
          <w:szCs w:val="24"/>
          <w:lang w:val="ru-RU"/>
        </w:rPr>
        <w:t>Установка громкоговорителя (EN 1909) должна оставаться работоспособной даже в случае сбоя электроснабжения.</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10 Техническое обслуживание</w:t>
      </w:r>
    </w:p>
    <w:p>
      <w:pPr>
        <w:ind w:left="0" w:leftChars="0" w:firstLine="602" w:firstLineChars="250"/>
        <w:jc w:val="both"/>
        <w:rPr>
          <w:rFonts w:hint="default"/>
          <w:b w:val="0"/>
          <w:bCs w:val="0"/>
          <w:sz w:val="24"/>
          <w:szCs w:val="24"/>
          <w:lang w:val="ru-RU"/>
        </w:rPr>
      </w:pPr>
      <w:r>
        <w:rPr>
          <w:rFonts w:hint="default"/>
          <w:b/>
          <w:bCs/>
          <w:sz w:val="24"/>
          <w:szCs w:val="24"/>
          <w:lang w:val="ru-RU"/>
        </w:rPr>
        <w:t>10.1</w:t>
      </w:r>
      <w:r>
        <w:rPr>
          <w:rFonts w:hint="default"/>
          <w:b w:val="0"/>
          <w:bCs w:val="0"/>
          <w:sz w:val="24"/>
          <w:szCs w:val="24"/>
          <w:lang w:val="ru-RU"/>
        </w:rPr>
        <w:t xml:space="preserve"> Техническое обслуживание должно проводиться в соответствии с EN 1709 с соблюдением EN 50110 (все части).</w:t>
      </w:r>
    </w:p>
    <w:p>
      <w:pPr>
        <w:ind w:left="0" w:leftChars="0" w:firstLine="602" w:firstLineChars="250"/>
        <w:jc w:val="both"/>
        <w:rPr>
          <w:rFonts w:hint="default"/>
          <w:b w:val="0"/>
          <w:bCs w:val="0"/>
          <w:sz w:val="24"/>
          <w:szCs w:val="24"/>
          <w:lang w:val="ru-RU"/>
        </w:rPr>
      </w:pPr>
      <w:r>
        <w:rPr>
          <w:rFonts w:hint="default"/>
          <w:b/>
          <w:bCs/>
          <w:sz w:val="24"/>
          <w:szCs w:val="24"/>
          <w:lang w:val="ru-RU"/>
        </w:rPr>
        <w:t>10.2</w:t>
      </w:r>
      <w:r>
        <w:rPr>
          <w:rFonts w:hint="default"/>
          <w:b w:val="0"/>
          <w:bCs w:val="0"/>
          <w:sz w:val="24"/>
          <w:szCs w:val="24"/>
          <w:lang w:val="ru-RU"/>
        </w:rPr>
        <w:t xml:space="preserve"> Что касается ремонтопригодности, то в соответствии с EN ISO 12100 должны соблюдаться меры предосторожности в отношении ремонтопригодности и меры предосторожности в отношении изоляции энергии и сброса энергии.</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11 Технические документы</w:t>
      </w:r>
    </w:p>
    <w:p>
      <w:pPr>
        <w:ind w:left="0" w:leftChars="0" w:firstLine="600" w:firstLineChars="250"/>
        <w:jc w:val="both"/>
        <w:rPr>
          <w:rFonts w:hint="default"/>
          <w:b w:val="0"/>
          <w:bCs w:val="0"/>
          <w:sz w:val="24"/>
          <w:szCs w:val="24"/>
          <w:lang w:val="ru-RU"/>
        </w:rPr>
      </w:pPr>
      <w:r>
        <w:rPr>
          <w:rFonts w:hint="default"/>
          <w:b w:val="0"/>
          <w:bCs w:val="0"/>
          <w:sz w:val="24"/>
          <w:szCs w:val="24"/>
          <w:lang w:val="ru-RU"/>
        </w:rPr>
        <w:t>Технические документы (планы участка, принципиальные схемы, программы, описания, списки параметров, списки деталей и т.д.) должны быть составлены и содержать обозначение канатной дороги и имя автора. Они должны быть пронумерованы и полностью маркированы.</w:t>
      </w:r>
    </w:p>
    <w:p>
      <w:pPr>
        <w:ind w:left="0" w:leftChars="0" w:firstLine="602" w:firstLineChars="250"/>
        <w:jc w:val="both"/>
        <w:rPr>
          <w:rFonts w:hint="default"/>
          <w:b/>
          <w:bCs/>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12 Требования к лыжным буксирам</w:t>
      </w:r>
    </w:p>
    <w:p>
      <w:pPr>
        <w:ind w:left="0" w:leftChars="0" w:firstLine="602" w:firstLineChars="250"/>
        <w:jc w:val="both"/>
        <w:rPr>
          <w:rFonts w:hint="default"/>
          <w:b w:val="0"/>
          <w:bCs w:val="0"/>
          <w:sz w:val="24"/>
          <w:szCs w:val="24"/>
          <w:lang w:val="ru-RU"/>
        </w:rPr>
      </w:pPr>
      <w:r>
        <w:rPr>
          <w:rFonts w:hint="default"/>
          <w:b/>
          <w:bCs/>
          <w:sz w:val="24"/>
          <w:szCs w:val="24"/>
          <w:lang w:val="ru-RU"/>
        </w:rPr>
        <w:t>12.1Общие положения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Для электрических устройств лыжных буксиров, за исключением приводных систем, применяются только следующие подпункты пунктов 4-11 вместе с дополнительными требованиями, приведенными ниже.</w:t>
      </w:r>
    </w:p>
    <w:p>
      <w:pPr>
        <w:ind w:left="0" w:leftChars="0" w:firstLine="600" w:firstLineChars="250"/>
        <w:jc w:val="both"/>
        <w:rPr>
          <w:rFonts w:hint="default"/>
          <w:b w:val="0"/>
          <w:bCs w:val="0"/>
          <w:sz w:val="24"/>
          <w:szCs w:val="24"/>
          <w:lang w:val="ru-RU"/>
        </w:rPr>
      </w:pPr>
      <w:r>
        <w:rPr>
          <w:rFonts w:hint="default"/>
          <w:b w:val="0"/>
          <w:bCs w:val="0"/>
          <w:sz w:val="24"/>
          <w:szCs w:val="24"/>
          <w:lang w:val="ru-RU"/>
        </w:rPr>
        <w:t>В обоснованных случаях (например, при буксировке лыж на низком уровне) отклонения должны быть допустимы.</w:t>
      </w:r>
    </w:p>
    <w:p>
      <w:pPr>
        <w:ind w:left="0" w:leftChars="0" w:firstLine="602" w:firstLineChars="250"/>
        <w:jc w:val="both"/>
        <w:rPr>
          <w:rFonts w:hint="default"/>
          <w:b w:val="0"/>
          <w:bCs w:val="0"/>
          <w:sz w:val="24"/>
          <w:szCs w:val="24"/>
          <w:lang w:val="ru-RU"/>
        </w:rPr>
      </w:pPr>
      <w:r>
        <w:rPr>
          <w:rFonts w:hint="default"/>
          <w:b/>
          <w:bCs/>
          <w:sz w:val="24"/>
          <w:szCs w:val="24"/>
          <w:lang w:val="ru-RU"/>
        </w:rPr>
        <w:t>12.2 Принципы безопасности</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раздел 4.2</w:t>
      </w:r>
    </w:p>
    <w:p>
      <w:pPr>
        <w:ind w:left="0" w:leftChars="0" w:firstLine="602" w:firstLineChars="250"/>
        <w:jc w:val="both"/>
        <w:rPr>
          <w:rFonts w:hint="default"/>
          <w:b/>
          <w:bCs/>
          <w:sz w:val="24"/>
          <w:szCs w:val="24"/>
          <w:lang w:val="ru-RU"/>
        </w:rPr>
      </w:pPr>
      <w:r>
        <w:rPr>
          <w:rFonts w:hint="default"/>
          <w:b/>
          <w:bCs/>
          <w:sz w:val="24"/>
          <w:szCs w:val="24"/>
          <w:lang w:val="ru-RU"/>
        </w:rPr>
        <w:t>12.3Приостановление функций безопасности</w:t>
      </w:r>
    </w:p>
    <w:p>
      <w:pPr>
        <w:ind w:left="0" w:leftChars="0" w:firstLine="602" w:firstLineChars="250"/>
        <w:jc w:val="both"/>
        <w:rPr>
          <w:rFonts w:hint="default"/>
          <w:b/>
          <w:bCs/>
          <w:sz w:val="24"/>
          <w:szCs w:val="24"/>
          <w:lang w:val="ru-RU"/>
        </w:rPr>
      </w:pPr>
      <w:r>
        <w:rPr>
          <w:rFonts w:hint="default"/>
          <w:b/>
          <w:bCs/>
          <w:sz w:val="24"/>
          <w:szCs w:val="24"/>
          <w:lang w:val="ru-RU"/>
        </w:rPr>
        <w:t xml:space="preserve">12.3.1 </w:t>
      </w:r>
      <w:r>
        <w:rPr>
          <w:rFonts w:hint="default"/>
          <w:b w:val="0"/>
          <w:bCs w:val="0"/>
          <w:sz w:val="24"/>
          <w:szCs w:val="24"/>
          <w:lang w:val="ru-RU"/>
        </w:rPr>
        <w:t>См. раздел 5.1.1</w:t>
      </w:r>
    </w:p>
    <w:p>
      <w:pPr>
        <w:ind w:left="0" w:leftChars="0" w:firstLine="602" w:firstLineChars="250"/>
        <w:jc w:val="both"/>
        <w:rPr>
          <w:rFonts w:hint="default"/>
          <w:b/>
          <w:bCs/>
          <w:sz w:val="24"/>
          <w:szCs w:val="24"/>
          <w:lang w:val="ru-RU"/>
        </w:rPr>
      </w:pPr>
      <w:r>
        <w:rPr>
          <w:rFonts w:hint="default"/>
          <w:b/>
          <w:bCs/>
          <w:sz w:val="24"/>
          <w:szCs w:val="24"/>
          <w:lang w:val="ru-RU"/>
        </w:rPr>
        <w:t xml:space="preserve">12.3.2 </w:t>
      </w:r>
      <w:r>
        <w:rPr>
          <w:rFonts w:hint="default"/>
          <w:b w:val="0"/>
          <w:bCs w:val="0"/>
          <w:sz w:val="24"/>
          <w:szCs w:val="24"/>
          <w:lang w:val="ru-RU"/>
        </w:rPr>
        <w:t>См. раздел 5.1.2</w:t>
      </w:r>
    </w:p>
    <w:p>
      <w:pPr>
        <w:ind w:left="0" w:leftChars="0" w:firstLine="602" w:firstLineChars="250"/>
        <w:jc w:val="both"/>
        <w:rPr>
          <w:rFonts w:hint="default"/>
          <w:b w:val="0"/>
          <w:bCs w:val="0"/>
          <w:sz w:val="24"/>
          <w:szCs w:val="24"/>
          <w:lang w:val="ru-RU"/>
        </w:rPr>
      </w:pPr>
      <w:r>
        <w:rPr>
          <w:rFonts w:hint="default"/>
          <w:b/>
          <w:bCs/>
          <w:sz w:val="24"/>
          <w:szCs w:val="24"/>
          <w:lang w:val="ru-RU"/>
        </w:rPr>
        <w:t>12.3.3</w:t>
      </w:r>
      <w:r>
        <w:rPr>
          <w:rFonts w:hint="default"/>
          <w:b w:val="0"/>
          <w:bCs w:val="0"/>
          <w:sz w:val="24"/>
          <w:szCs w:val="24"/>
          <w:lang w:val="ru-RU"/>
        </w:rPr>
        <w:t xml:space="preserve"> См. раздел 5.1.4</w:t>
      </w:r>
    </w:p>
    <w:p>
      <w:pPr>
        <w:ind w:left="0" w:leftChars="0" w:firstLine="602" w:firstLineChars="250"/>
        <w:jc w:val="both"/>
        <w:rPr>
          <w:rFonts w:hint="default"/>
          <w:b/>
          <w:bCs/>
          <w:sz w:val="24"/>
          <w:szCs w:val="24"/>
          <w:lang w:val="ru-RU"/>
        </w:rPr>
      </w:pPr>
      <w:r>
        <w:rPr>
          <w:rFonts w:hint="default"/>
          <w:b/>
          <w:bCs/>
          <w:sz w:val="24"/>
          <w:szCs w:val="24"/>
          <w:lang w:val="ru-RU"/>
        </w:rPr>
        <w:t>12.4 Молниезащита и заземление</w:t>
      </w:r>
    </w:p>
    <w:p>
      <w:pPr>
        <w:ind w:left="0" w:leftChars="0" w:firstLine="602" w:firstLineChars="250"/>
        <w:jc w:val="both"/>
        <w:rPr>
          <w:rFonts w:hint="default"/>
          <w:b/>
          <w:bCs/>
          <w:sz w:val="24"/>
          <w:szCs w:val="24"/>
          <w:lang w:val="ru-RU"/>
        </w:rPr>
      </w:pPr>
      <w:r>
        <w:rPr>
          <w:rFonts w:hint="default"/>
          <w:b/>
          <w:bCs/>
          <w:sz w:val="24"/>
          <w:szCs w:val="24"/>
          <w:lang w:val="ru-RU"/>
        </w:rPr>
        <w:t xml:space="preserve">12.4.1 </w:t>
      </w:r>
      <w:r>
        <w:rPr>
          <w:rFonts w:hint="default"/>
          <w:b w:val="0"/>
          <w:bCs w:val="0"/>
          <w:sz w:val="24"/>
          <w:szCs w:val="24"/>
          <w:lang w:val="ru-RU"/>
        </w:rPr>
        <w:t>См. раздел 5.2.1</w:t>
      </w:r>
    </w:p>
    <w:p>
      <w:pPr>
        <w:ind w:left="0" w:leftChars="0" w:firstLine="602" w:firstLineChars="250"/>
        <w:jc w:val="both"/>
        <w:rPr>
          <w:rFonts w:hint="default"/>
          <w:b/>
          <w:bCs/>
          <w:sz w:val="24"/>
          <w:szCs w:val="24"/>
          <w:lang w:val="ru-RU"/>
        </w:rPr>
      </w:pPr>
      <w:r>
        <w:rPr>
          <w:rFonts w:hint="default"/>
          <w:b/>
          <w:bCs/>
          <w:sz w:val="24"/>
          <w:szCs w:val="24"/>
          <w:lang w:val="ru-RU"/>
        </w:rPr>
        <w:t>12.4.2</w:t>
      </w:r>
      <w:r>
        <w:rPr>
          <w:rFonts w:hint="default"/>
          <w:b w:val="0"/>
          <w:bCs w:val="0"/>
          <w:sz w:val="24"/>
          <w:szCs w:val="24"/>
          <w:lang w:val="ru-RU"/>
        </w:rPr>
        <w:t xml:space="preserve"> См. раздел 5.2.2</w:t>
      </w:r>
    </w:p>
    <w:p>
      <w:pPr>
        <w:ind w:left="0" w:leftChars="0" w:firstLine="602" w:firstLineChars="250"/>
        <w:jc w:val="both"/>
        <w:rPr>
          <w:rFonts w:hint="default"/>
          <w:b/>
          <w:bCs/>
          <w:sz w:val="24"/>
          <w:szCs w:val="24"/>
          <w:lang w:val="ru-RU"/>
        </w:rPr>
      </w:pPr>
      <w:r>
        <w:rPr>
          <w:rFonts w:hint="default"/>
          <w:b/>
          <w:bCs/>
          <w:sz w:val="24"/>
          <w:szCs w:val="24"/>
          <w:lang w:val="ru-RU"/>
        </w:rPr>
        <w:t xml:space="preserve">12.4.3 </w:t>
      </w:r>
      <w:r>
        <w:rPr>
          <w:rFonts w:hint="default"/>
          <w:b w:val="0"/>
          <w:bCs w:val="0"/>
          <w:sz w:val="24"/>
          <w:szCs w:val="24"/>
          <w:lang w:val="ru-RU"/>
        </w:rPr>
        <w:t>См. раздел 5.2.3</w:t>
      </w:r>
    </w:p>
    <w:p>
      <w:pPr>
        <w:ind w:left="0" w:leftChars="0" w:firstLine="602" w:firstLineChars="250"/>
        <w:jc w:val="both"/>
        <w:rPr>
          <w:rFonts w:hint="default"/>
          <w:b/>
          <w:bCs/>
          <w:sz w:val="24"/>
          <w:szCs w:val="24"/>
          <w:lang w:val="ru-RU"/>
        </w:rPr>
      </w:pPr>
      <w:r>
        <w:rPr>
          <w:rFonts w:hint="default"/>
          <w:b/>
          <w:bCs/>
          <w:sz w:val="24"/>
          <w:szCs w:val="24"/>
          <w:lang w:val="ru-RU"/>
        </w:rPr>
        <w:t xml:space="preserve">12.4.4 </w:t>
      </w:r>
      <w:r>
        <w:rPr>
          <w:rFonts w:hint="default"/>
          <w:b w:val="0"/>
          <w:bCs w:val="0"/>
          <w:sz w:val="24"/>
          <w:szCs w:val="24"/>
          <w:lang w:val="ru-RU"/>
        </w:rPr>
        <w:t>См. раздел 5.2.5</w:t>
      </w:r>
    </w:p>
    <w:p>
      <w:pPr>
        <w:ind w:left="0" w:leftChars="0" w:firstLine="602" w:firstLineChars="250"/>
        <w:jc w:val="both"/>
        <w:rPr>
          <w:rFonts w:hint="default"/>
          <w:b/>
          <w:bCs/>
          <w:sz w:val="24"/>
          <w:szCs w:val="24"/>
          <w:lang w:val="ru-RU"/>
        </w:rPr>
      </w:pPr>
      <w:r>
        <w:rPr>
          <w:rFonts w:hint="default"/>
          <w:b/>
          <w:bCs/>
          <w:sz w:val="24"/>
          <w:szCs w:val="24"/>
          <w:lang w:val="ru-RU"/>
        </w:rPr>
        <w:t xml:space="preserve">12.4.5 </w:t>
      </w:r>
      <w:r>
        <w:rPr>
          <w:rFonts w:hint="default"/>
          <w:b w:val="0"/>
          <w:bCs w:val="0"/>
          <w:sz w:val="24"/>
          <w:szCs w:val="24"/>
          <w:lang w:val="ru-RU"/>
        </w:rPr>
        <w:t>См. раздел 5.2.6</w:t>
      </w:r>
    </w:p>
    <w:p>
      <w:pPr>
        <w:ind w:left="0" w:leftChars="0" w:firstLine="602" w:firstLineChars="250"/>
        <w:jc w:val="both"/>
        <w:rPr>
          <w:rFonts w:hint="default"/>
          <w:b/>
          <w:bCs/>
          <w:sz w:val="24"/>
          <w:szCs w:val="24"/>
          <w:lang w:val="ru-RU"/>
        </w:rPr>
      </w:pPr>
      <w:r>
        <w:rPr>
          <w:rFonts w:hint="default"/>
          <w:b/>
          <w:bCs/>
          <w:sz w:val="24"/>
          <w:szCs w:val="24"/>
          <w:lang w:val="ru-RU"/>
        </w:rPr>
        <w:t xml:space="preserve">12.4.6 </w:t>
      </w:r>
      <w:r>
        <w:rPr>
          <w:rFonts w:hint="default"/>
          <w:b w:val="0"/>
          <w:bCs w:val="0"/>
          <w:sz w:val="24"/>
          <w:szCs w:val="24"/>
          <w:lang w:val="ru-RU"/>
        </w:rPr>
        <w:t>См. раздел 5.2.9</w:t>
      </w:r>
    </w:p>
    <w:p>
      <w:pPr>
        <w:ind w:left="0" w:leftChars="0" w:firstLine="602" w:firstLineChars="250"/>
        <w:jc w:val="both"/>
        <w:rPr>
          <w:rFonts w:hint="default"/>
          <w:b/>
          <w:bCs/>
          <w:sz w:val="24"/>
          <w:szCs w:val="24"/>
          <w:lang w:val="ru-RU"/>
        </w:rPr>
      </w:pPr>
      <w:r>
        <w:rPr>
          <w:rFonts w:hint="default"/>
          <w:b/>
          <w:bCs/>
          <w:sz w:val="24"/>
          <w:szCs w:val="24"/>
          <w:lang w:val="ru-RU"/>
        </w:rPr>
        <w:t>12.5 Главный выключатель</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раздел 6.1</w:t>
      </w:r>
    </w:p>
    <w:p>
      <w:pPr>
        <w:ind w:left="0" w:leftChars="0" w:firstLine="602" w:firstLineChars="250"/>
        <w:jc w:val="both"/>
        <w:rPr>
          <w:rFonts w:hint="default"/>
          <w:b/>
          <w:bCs/>
          <w:sz w:val="24"/>
          <w:szCs w:val="24"/>
          <w:lang w:val="ru-RU"/>
        </w:rPr>
      </w:pPr>
      <w:r>
        <w:rPr>
          <w:rFonts w:hint="default"/>
          <w:b/>
          <w:bCs/>
          <w:sz w:val="24"/>
          <w:szCs w:val="24"/>
          <w:lang w:val="ru-RU"/>
        </w:rPr>
        <w:t>12.6 Электрооборудование</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раздел 6.2</w:t>
      </w:r>
    </w:p>
    <w:p>
      <w:pPr>
        <w:ind w:left="0" w:leftChars="0" w:firstLine="602" w:firstLineChars="250"/>
        <w:jc w:val="both"/>
        <w:rPr>
          <w:rFonts w:hint="default"/>
          <w:b/>
          <w:bCs/>
          <w:sz w:val="24"/>
          <w:szCs w:val="24"/>
          <w:lang w:val="ru-RU"/>
        </w:rPr>
      </w:pPr>
      <w:r>
        <w:rPr>
          <w:rFonts w:hint="default"/>
          <w:b/>
          <w:bCs/>
          <w:sz w:val="24"/>
          <w:szCs w:val="24"/>
          <w:lang w:val="ru-RU"/>
        </w:rPr>
        <w:t>12.7Сборка и монтаж</w:t>
      </w:r>
    </w:p>
    <w:p>
      <w:pPr>
        <w:ind w:left="0" w:leftChars="0" w:firstLine="602" w:firstLineChars="250"/>
        <w:jc w:val="both"/>
        <w:rPr>
          <w:rFonts w:hint="default"/>
          <w:b w:val="0"/>
          <w:bCs w:val="0"/>
          <w:sz w:val="24"/>
          <w:szCs w:val="24"/>
          <w:lang w:val="ru-RU"/>
        </w:rPr>
      </w:pPr>
      <w:r>
        <w:rPr>
          <w:rFonts w:hint="default"/>
          <w:b/>
          <w:bCs/>
          <w:sz w:val="24"/>
          <w:szCs w:val="24"/>
          <w:lang w:val="ru-RU"/>
        </w:rPr>
        <w:t>12.7.1</w:t>
      </w:r>
      <w:r>
        <w:rPr>
          <w:rFonts w:hint="default"/>
          <w:b w:val="0"/>
          <w:bCs w:val="0"/>
          <w:sz w:val="24"/>
          <w:szCs w:val="24"/>
          <w:lang w:val="ru-RU"/>
        </w:rPr>
        <w:t xml:space="preserve"> См. раздел 6.3.1</w:t>
      </w:r>
    </w:p>
    <w:p>
      <w:pPr>
        <w:ind w:left="0" w:leftChars="0" w:firstLine="602" w:firstLineChars="250"/>
        <w:jc w:val="both"/>
        <w:rPr>
          <w:rFonts w:hint="default"/>
          <w:b w:val="0"/>
          <w:bCs w:val="0"/>
          <w:sz w:val="24"/>
          <w:szCs w:val="24"/>
          <w:lang w:val="ru-RU"/>
        </w:rPr>
      </w:pPr>
      <w:r>
        <w:rPr>
          <w:rFonts w:hint="default"/>
          <w:b/>
          <w:bCs/>
          <w:sz w:val="24"/>
          <w:szCs w:val="24"/>
          <w:lang w:val="ru-RU"/>
        </w:rPr>
        <w:t>12.7.2</w:t>
      </w:r>
      <w:r>
        <w:rPr>
          <w:rFonts w:hint="default"/>
          <w:b w:val="0"/>
          <w:bCs w:val="0"/>
          <w:sz w:val="24"/>
          <w:szCs w:val="24"/>
          <w:lang w:val="ru-RU"/>
        </w:rPr>
        <w:t xml:space="preserve"> См. раздел 6.3.3</w:t>
      </w:r>
    </w:p>
    <w:p>
      <w:pPr>
        <w:ind w:left="0" w:leftChars="0" w:firstLine="602" w:firstLineChars="250"/>
        <w:jc w:val="both"/>
        <w:rPr>
          <w:rFonts w:hint="default"/>
          <w:b w:val="0"/>
          <w:bCs w:val="0"/>
          <w:sz w:val="24"/>
          <w:szCs w:val="24"/>
          <w:lang w:val="ru-RU"/>
        </w:rPr>
      </w:pPr>
      <w:r>
        <w:rPr>
          <w:rFonts w:hint="default"/>
          <w:b/>
          <w:bCs/>
          <w:sz w:val="24"/>
          <w:szCs w:val="24"/>
          <w:lang w:val="ru-RU"/>
        </w:rPr>
        <w:t>12.7.3</w:t>
      </w:r>
      <w:r>
        <w:rPr>
          <w:rFonts w:hint="default"/>
          <w:b w:val="0"/>
          <w:bCs w:val="0"/>
          <w:sz w:val="24"/>
          <w:szCs w:val="24"/>
          <w:lang w:val="ru-RU"/>
        </w:rPr>
        <w:t xml:space="preserve"> См. раздел 6.3.4</w:t>
      </w:r>
    </w:p>
    <w:p>
      <w:pPr>
        <w:ind w:left="0" w:leftChars="0" w:firstLine="602" w:firstLineChars="250"/>
        <w:jc w:val="both"/>
        <w:rPr>
          <w:rFonts w:hint="default"/>
          <w:b w:val="0"/>
          <w:bCs w:val="0"/>
          <w:sz w:val="24"/>
          <w:szCs w:val="24"/>
          <w:lang w:val="ru-RU"/>
        </w:rPr>
      </w:pPr>
      <w:r>
        <w:rPr>
          <w:rFonts w:hint="default"/>
          <w:b/>
          <w:bCs/>
          <w:sz w:val="24"/>
          <w:szCs w:val="24"/>
          <w:lang w:val="ru-RU"/>
        </w:rPr>
        <w:t>12.7.4</w:t>
      </w:r>
      <w:r>
        <w:rPr>
          <w:rFonts w:hint="default"/>
          <w:b w:val="0"/>
          <w:bCs w:val="0"/>
          <w:sz w:val="24"/>
          <w:szCs w:val="24"/>
          <w:lang w:val="ru-RU"/>
        </w:rPr>
        <w:t xml:space="preserve"> См. раздел 6.3.5</w:t>
      </w:r>
    </w:p>
    <w:p>
      <w:pPr>
        <w:ind w:left="0" w:leftChars="0" w:firstLine="602" w:firstLineChars="250"/>
        <w:jc w:val="both"/>
        <w:rPr>
          <w:rFonts w:hint="default"/>
          <w:b/>
          <w:bCs/>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12.8 Выключатели технического обслуживания (предохранительные выключатели) и кнопки аварийной остановки</w:t>
      </w:r>
    </w:p>
    <w:p>
      <w:pPr>
        <w:ind w:left="0" w:leftChars="0" w:firstLine="602" w:firstLineChars="250"/>
        <w:jc w:val="both"/>
        <w:rPr>
          <w:rFonts w:hint="default"/>
          <w:b w:val="0"/>
          <w:bCs w:val="0"/>
          <w:sz w:val="24"/>
          <w:szCs w:val="24"/>
          <w:lang w:val="ru-RU"/>
        </w:rPr>
      </w:pPr>
      <w:r>
        <w:rPr>
          <w:rFonts w:hint="default"/>
          <w:b/>
          <w:bCs/>
          <w:sz w:val="24"/>
          <w:szCs w:val="24"/>
          <w:lang w:val="ru-RU"/>
        </w:rPr>
        <w:t>12.8.1</w:t>
      </w:r>
      <w:r>
        <w:rPr>
          <w:rFonts w:hint="default"/>
          <w:b w:val="0"/>
          <w:bCs w:val="0"/>
          <w:sz w:val="24"/>
          <w:szCs w:val="24"/>
          <w:lang w:val="ru-RU"/>
        </w:rPr>
        <w:t xml:space="preserve"> См. раздел 6.4.1</w:t>
      </w:r>
    </w:p>
    <w:p>
      <w:pPr>
        <w:ind w:left="0" w:leftChars="0" w:firstLine="602" w:firstLineChars="250"/>
        <w:jc w:val="both"/>
        <w:rPr>
          <w:rFonts w:hint="default"/>
          <w:b w:val="0"/>
          <w:bCs w:val="0"/>
          <w:sz w:val="24"/>
          <w:szCs w:val="24"/>
          <w:lang w:val="ru-RU"/>
        </w:rPr>
      </w:pPr>
      <w:r>
        <w:rPr>
          <w:rFonts w:hint="default"/>
          <w:b/>
          <w:bCs/>
          <w:sz w:val="24"/>
          <w:szCs w:val="24"/>
          <w:lang w:val="ru-RU"/>
        </w:rPr>
        <w:t>12.8.2</w:t>
      </w:r>
      <w:r>
        <w:rPr>
          <w:rFonts w:hint="default"/>
          <w:b w:val="0"/>
          <w:bCs w:val="0"/>
          <w:sz w:val="24"/>
          <w:szCs w:val="24"/>
          <w:lang w:val="ru-RU"/>
        </w:rPr>
        <w:t xml:space="preserve"> См. раздел 6.4.2</w:t>
      </w:r>
    </w:p>
    <w:p>
      <w:pPr>
        <w:ind w:left="0" w:leftChars="0" w:firstLine="602" w:firstLineChars="250"/>
        <w:jc w:val="both"/>
        <w:rPr>
          <w:rFonts w:hint="default"/>
          <w:b w:val="0"/>
          <w:bCs w:val="0"/>
          <w:sz w:val="24"/>
          <w:szCs w:val="24"/>
          <w:lang w:val="ru-RU"/>
        </w:rPr>
      </w:pPr>
      <w:r>
        <w:rPr>
          <w:rFonts w:hint="default"/>
          <w:b/>
          <w:bCs/>
          <w:sz w:val="24"/>
          <w:szCs w:val="24"/>
          <w:lang w:val="ru-RU"/>
        </w:rPr>
        <w:t>12.8.3</w:t>
      </w:r>
      <w:r>
        <w:rPr>
          <w:rFonts w:hint="default"/>
          <w:b w:val="0"/>
          <w:bCs w:val="0"/>
          <w:sz w:val="24"/>
          <w:szCs w:val="24"/>
          <w:lang w:val="ru-RU"/>
        </w:rPr>
        <w:t xml:space="preserve"> См. раздел 6.4.3</w:t>
      </w:r>
    </w:p>
    <w:p>
      <w:pPr>
        <w:ind w:left="0" w:leftChars="0" w:firstLine="602" w:firstLineChars="250"/>
        <w:jc w:val="both"/>
        <w:rPr>
          <w:rFonts w:hint="default"/>
          <w:b w:val="0"/>
          <w:bCs w:val="0"/>
          <w:sz w:val="24"/>
          <w:szCs w:val="24"/>
          <w:lang w:val="ru-RU"/>
        </w:rPr>
      </w:pPr>
      <w:r>
        <w:rPr>
          <w:rFonts w:hint="default"/>
          <w:b/>
          <w:bCs/>
          <w:sz w:val="24"/>
          <w:szCs w:val="24"/>
          <w:lang w:val="ru-RU"/>
        </w:rPr>
        <w:t>12.8.4</w:t>
      </w:r>
      <w:r>
        <w:rPr>
          <w:rFonts w:hint="default"/>
          <w:b w:val="0"/>
          <w:bCs w:val="0"/>
          <w:sz w:val="24"/>
          <w:szCs w:val="24"/>
          <w:lang w:val="ru-RU"/>
        </w:rPr>
        <w:t xml:space="preserve"> См. раздел 6.4.4</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12.8.6 </w:t>
      </w:r>
      <w:r>
        <w:rPr>
          <w:rFonts w:hint="default"/>
          <w:b w:val="0"/>
          <w:bCs w:val="0"/>
          <w:sz w:val="24"/>
          <w:szCs w:val="24"/>
          <w:lang w:val="ru-RU"/>
        </w:rPr>
        <w:t>Выключатели технического обслуживания (предохранительные выключатели) должны оставаться на месте после их приведения в действие и должны быть заблокированы в активированном положении (см. также требования к системам привода лыжных буксиров в соответствии с EN 13223).</w:t>
      </w:r>
    </w:p>
    <w:p>
      <w:pPr>
        <w:ind w:left="0" w:leftChars="0" w:firstLine="602" w:firstLineChars="250"/>
        <w:jc w:val="both"/>
        <w:rPr>
          <w:rFonts w:hint="default"/>
          <w:b w:val="0"/>
          <w:bCs w:val="0"/>
          <w:sz w:val="24"/>
          <w:szCs w:val="24"/>
          <w:lang w:val="ru-RU"/>
        </w:rPr>
      </w:pPr>
      <w:r>
        <w:rPr>
          <w:rFonts w:hint="default"/>
          <w:b/>
          <w:bCs/>
          <w:sz w:val="24"/>
          <w:szCs w:val="24"/>
          <w:lang w:val="ru-RU"/>
        </w:rPr>
        <w:t>12.8.7</w:t>
      </w:r>
      <w:r>
        <w:rPr>
          <w:rFonts w:hint="default"/>
          <w:b w:val="0"/>
          <w:bCs w:val="0"/>
          <w:sz w:val="24"/>
          <w:szCs w:val="24"/>
          <w:lang w:val="ru-RU"/>
        </w:rPr>
        <w:t xml:space="preserve"> По крайней мере один выключатель технического обслуживания (предохранительный выключатель) должен быть установлен в каждом из следующих мест: рядом с приводной системой, на лестницах, обеспечивающих доступ к приводным и возвратным шкивам на станции возврата и к шкивам на станциях отклонения, а также на контрольном пункте на станции возврата.</w:t>
      </w:r>
    </w:p>
    <w:p>
      <w:pPr>
        <w:ind w:left="0" w:leftChars="0" w:firstLine="602" w:firstLineChars="250"/>
        <w:jc w:val="both"/>
        <w:rPr>
          <w:rFonts w:hint="default"/>
          <w:b w:val="0"/>
          <w:bCs w:val="0"/>
          <w:sz w:val="24"/>
          <w:szCs w:val="24"/>
          <w:lang w:val="ru-RU"/>
        </w:rPr>
      </w:pPr>
      <w:r>
        <w:rPr>
          <w:rFonts w:hint="default"/>
          <w:b/>
          <w:bCs/>
          <w:sz w:val="24"/>
          <w:szCs w:val="24"/>
          <w:lang w:val="ru-RU"/>
        </w:rPr>
        <w:t>12.8.8</w:t>
      </w:r>
      <w:r>
        <w:rPr>
          <w:rFonts w:hint="default"/>
          <w:b w:val="0"/>
          <w:bCs w:val="0"/>
          <w:sz w:val="24"/>
          <w:szCs w:val="24"/>
          <w:lang w:val="ru-RU"/>
        </w:rPr>
        <w:t xml:space="preserve"> Кнопки аварийной остановки должны быть установлены, в частности, на контрольных пунктах, на постах оператора и непосредственно рядом с пунктами погрузки и разгрузки.</w:t>
      </w:r>
    </w:p>
    <w:p>
      <w:pPr>
        <w:ind w:left="0" w:leftChars="0" w:firstLine="602" w:firstLineChars="250"/>
        <w:jc w:val="both"/>
        <w:rPr>
          <w:rFonts w:hint="default"/>
          <w:b/>
          <w:bCs/>
          <w:sz w:val="24"/>
          <w:szCs w:val="24"/>
          <w:lang w:val="ru-RU"/>
        </w:rPr>
      </w:pPr>
      <w:r>
        <w:rPr>
          <w:rFonts w:hint="default"/>
          <w:b/>
          <w:bCs/>
          <w:sz w:val="24"/>
          <w:szCs w:val="24"/>
          <w:lang w:val="ru-RU"/>
        </w:rPr>
        <w:t>12.9 Специальные установки для линейных цепей безопасности</w:t>
      </w:r>
    </w:p>
    <w:p>
      <w:pPr>
        <w:ind w:left="0" w:leftChars="0" w:firstLine="602" w:firstLineChars="250"/>
        <w:jc w:val="both"/>
        <w:rPr>
          <w:rFonts w:hint="default"/>
          <w:b w:val="0"/>
          <w:bCs w:val="0"/>
          <w:sz w:val="24"/>
          <w:szCs w:val="24"/>
          <w:lang w:val="ru-RU"/>
        </w:rPr>
      </w:pPr>
      <w:r>
        <w:rPr>
          <w:rFonts w:hint="default"/>
          <w:b/>
          <w:bCs/>
          <w:sz w:val="24"/>
          <w:szCs w:val="24"/>
          <w:lang w:val="ru-RU"/>
        </w:rPr>
        <w:t>12.9.1</w:t>
      </w:r>
      <w:r>
        <w:rPr>
          <w:rFonts w:hint="default"/>
          <w:b w:val="0"/>
          <w:bCs w:val="0"/>
          <w:sz w:val="24"/>
          <w:szCs w:val="24"/>
          <w:lang w:val="ru-RU"/>
        </w:rPr>
        <w:t xml:space="preserve"> См. раздел 6.5.1.</w:t>
      </w:r>
    </w:p>
    <w:p>
      <w:pPr>
        <w:ind w:left="0" w:leftChars="0" w:firstLine="602" w:firstLineChars="250"/>
        <w:jc w:val="both"/>
        <w:rPr>
          <w:rFonts w:hint="default"/>
          <w:b w:val="0"/>
          <w:bCs w:val="0"/>
          <w:sz w:val="24"/>
          <w:szCs w:val="24"/>
          <w:lang w:val="ru-RU"/>
        </w:rPr>
      </w:pPr>
      <w:r>
        <w:rPr>
          <w:rFonts w:hint="default"/>
          <w:b/>
          <w:bCs/>
          <w:sz w:val="24"/>
          <w:szCs w:val="24"/>
          <w:lang w:val="ru-RU"/>
        </w:rPr>
        <w:t>12.9.2</w:t>
      </w:r>
      <w:r>
        <w:rPr>
          <w:rFonts w:hint="default"/>
          <w:b w:val="0"/>
          <w:bCs w:val="0"/>
          <w:sz w:val="24"/>
          <w:szCs w:val="24"/>
          <w:lang w:val="ru-RU"/>
        </w:rPr>
        <w:t xml:space="preserve"> См. раздел 6.5.2.</w:t>
      </w:r>
    </w:p>
    <w:p>
      <w:pPr>
        <w:ind w:left="0" w:leftChars="0" w:firstLine="602" w:firstLineChars="250"/>
        <w:jc w:val="both"/>
        <w:rPr>
          <w:rFonts w:hint="default"/>
          <w:b w:val="0"/>
          <w:bCs w:val="0"/>
          <w:sz w:val="24"/>
          <w:szCs w:val="24"/>
          <w:lang w:val="ru-RU"/>
        </w:rPr>
      </w:pPr>
      <w:r>
        <w:rPr>
          <w:rFonts w:hint="default"/>
          <w:b/>
          <w:bCs/>
          <w:sz w:val="24"/>
          <w:szCs w:val="24"/>
          <w:lang w:val="ru-RU"/>
        </w:rPr>
        <w:t>12.9.3</w:t>
      </w:r>
      <w:r>
        <w:rPr>
          <w:rFonts w:hint="default"/>
          <w:b w:val="0"/>
          <w:bCs w:val="0"/>
          <w:sz w:val="24"/>
          <w:szCs w:val="24"/>
          <w:lang w:val="ru-RU"/>
        </w:rPr>
        <w:t xml:space="preserve"> См. раздел 6.5.3.</w:t>
      </w:r>
    </w:p>
    <w:p>
      <w:pPr>
        <w:ind w:left="0" w:leftChars="0" w:firstLine="602" w:firstLineChars="250"/>
        <w:jc w:val="both"/>
        <w:rPr>
          <w:rFonts w:hint="default"/>
          <w:b/>
          <w:bCs/>
          <w:sz w:val="24"/>
          <w:szCs w:val="24"/>
          <w:lang w:val="ru-RU"/>
        </w:rPr>
      </w:pPr>
      <w:r>
        <w:rPr>
          <w:rFonts w:hint="default"/>
          <w:b/>
          <w:bCs/>
          <w:sz w:val="24"/>
          <w:szCs w:val="24"/>
          <w:lang w:val="ru-RU"/>
        </w:rPr>
        <w:t>12.10Линейные предохранительные цепи</w:t>
      </w:r>
    </w:p>
    <w:p>
      <w:pPr>
        <w:ind w:left="0" w:leftChars="0" w:firstLine="602" w:firstLineChars="250"/>
        <w:jc w:val="both"/>
        <w:rPr>
          <w:rFonts w:hint="default"/>
          <w:b w:val="0"/>
          <w:bCs w:val="0"/>
          <w:sz w:val="24"/>
          <w:szCs w:val="24"/>
          <w:lang w:val="ru-RU"/>
        </w:rPr>
      </w:pPr>
      <w:r>
        <w:rPr>
          <w:rFonts w:hint="default"/>
          <w:b/>
          <w:bCs/>
          <w:sz w:val="24"/>
          <w:szCs w:val="24"/>
          <w:lang w:val="ru-RU"/>
        </w:rPr>
        <w:t>12.10.1</w:t>
      </w:r>
      <w:r>
        <w:rPr>
          <w:rFonts w:hint="default"/>
          <w:b w:val="0"/>
          <w:bCs w:val="0"/>
          <w:sz w:val="24"/>
          <w:szCs w:val="24"/>
          <w:lang w:val="ru-RU"/>
        </w:rPr>
        <w:t xml:space="preserve"> Функции безопасности и устройства аварийной остановки на линии должны воздействовать на цепи безопасности линии путем прерывания или создания обнаруживаемого изменения сигнала. Те, кто находится на станции возврата, должны действовать непосредственно или через цепи безопасности в цепях </w:t>
      </w:r>
      <w:r>
        <w:rPr>
          <w:rFonts w:hint="default"/>
          <w:b w:val="0"/>
          <w:bCs w:val="0"/>
          <w:sz w:val="24"/>
          <w:szCs w:val="24"/>
          <w:lang w:val="ru-RU"/>
        </w:rPr>
        <w:t xml:space="preserve">линии </w:t>
      </w:r>
      <w:r>
        <w:rPr>
          <w:rFonts w:hint="default"/>
          <w:b w:val="0"/>
          <w:bCs w:val="0"/>
          <w:sz w:val="24"/>
          <w:szCs w:val="24"/>
          <w:lang w:val="ru-RU"/>
        </w:rPr>
        <w:t>безопасности.</w:t>
      </w:r>
    </w:p>
    <w:p>
      <w:pPr>
        <w:ind w:left="0" w:leftChars="0" w:firstLine="602" w:firstLineChars="250"/>
        <w:jc w:val="both"/>
        <w:rPr>
          <w:rFonts w:hint="default"/>
          <w:b w:val="0"/>
          <w:bCs w:val="0"/>
          <w:sz w:val="24"/>
          <w:szCs w:val="24"/>
          <w:lang w:val="ru-RU"/>
        </w:rPr>
      </w:pPr>
      <w:r>
        <w:rPr>
          <w:rFonts w:hint="default"/>
          <w:b/>
          <w:bCs/>
          <w:sz w:val="24"/>
          <w:szCs w:val="24"/>
          <w:lang w:val="ru-RU"/>
        </w:rPr>
        <w:t>12.10.2</w:t>
      </w:r>
      <w:r>
        <w:rPr>
          <w:rFonts w:hint="default"/>
          <w:b w:val="0"/>
          <w:bCs w:val="0"/>
          <w:sz w:val="24"/>
          <w:szCs w:val="24"/>
          <w:lang w:val="ru-RU"/>
        </w:rPr>
        <w:t xml:space="preserve"> См. 7.1.2</w:t>
      </w:r>
    </w:p>
    <w:p>
      <w:pPr>
        <w:ind w:left="0" w:leftChars="0" w:firstLine="602" w:firstLineChars="250"/>
        <w:jc w:val="both"/>
        <w:rPr>
          <w:rFonts w:hint="default"/>
          <w:b w:val="0"/>
          <w:bCs w:val="0"/>
          <w:sz w:val="24"/>
          <w:szCs w:val="24"/>
          <w:lang w:val="ru-RU"/>
        </w:rPr>
      </w:pPr>
      <w:r>
        <w:rPr>
          <w:rFonts w:hint="default"/>
          <w:b/>
          <w:bCs/>
          <w:sz w:val="24"/>
          <w:szCs w:val="24"/>
          <w:lang w:val="ru-RU"/>
        </w:rPr>
        <w:t>12.10.3</w:t>
      </w:r>
      <w:r>
        <w:rPr>
          <w:rFonts w:hint="default"/>
          <w:b w:val="0"/>
          <w:bCs w:val="0"/>
          <w:sz w:val="24"/>
          <w:szCs w:val="24"/>
          <w:lang w:val="ru-RU"/>
        </w:rPr>
        <w:t xml:space="preserve"> См. 7.1.3</w:t>
      </w:r>
    </w:p>
    <w:p>
      <w:pPr>
        <w:ind w:left="0" w:leftChars="0" w:firstLine="602" w:firstLineChars="250"/>
        <w:jc w:val="both"/>
        <w:rPr>
          <w:rFonts w:hint="default"/>
          <w:b w:val="0"/>
          <w:bCs w:val="0"/>
          <w:sz w:val="24"/>
          <w:szCs w:val="24"/>
          <w:lang w:val="ru-RU"/>
        </w:rPr>
      </w:pPr>
      <w:r>
        <w:rPr>
          <w:rFonts w:hint="default"/>
          <w:b/>
          <w:bCs/>
          <w:sz w:val="24"/>
          <w:szCs w:val="24"/>
          <w:lang w:val="ru-RU"/>
        </w:rPr>
        <w:t>12.10.4</w:t>
      </w:r>
      <w:r>
        <w:rPr>
          <w:rFonts w:hint="default"/>
          <w:b w:val="0"/>
          <w:bCs w:val="0"/>
          <w:sz w:val="24"/>
          <w:szCs w:val="24"/>
          <w:lang w:val="ru-RU"/>
        </w:rPr>
        <w:t xml:space="preserve"> См. 7.1.4</w:t>
      </w:r>
    </w:p>
    <w:p>
      <w:pPr>
        <w:ind w:left="0" w:leftChars="0" w:firstLine="602" w:firstLineChars="250"/>
        <w:jc w:val="both"/>
        <w:rPr>
          <w:rFonts w:hint="default"/>
          <w:b w:val="0"/>
          <w:bCs w:val="0"/>
          <w:sz w:val="24"/>
          <w:szCs w:val="24"/>
          <w:lang w:val="ru-RU"/>
        </w:rPr>
      </w:pPr>
      <w:r>
        <w:rPr>
          <w:rFonts w:hint="default"/>
          <w:b/>
          <w:bCs/>
          <w:sz w:val="24"/>
          <w:szCs w:val="24"/>
          <w:lang w:val="ru-RU"/>
        </w:rPr>
        <w:t>12.10.5</w:t>
      </w:r>
      <w:r>
        <w:rPr>
          <w:rFonts w:hint="default"/>
          <w:b w:val="0"/>
          <w:bCs w:val="0"/>
          <w:sz w:val="24"/>
          <w:szCs w:val="24"/>
          <w:lang w:val="ru-RU"/>
        </w:rPr>
        <w:t xml:space="preserve"> См. 7.1.5</w:t>
      </w:r>
    </w:p>
    <w:p>
      <w:pPr>
        <w:ind w:left="0" w:leftChars="0" w:firstLine="602" w:firstLineChars="250"/>
        <w:jc w:val="both"/>
        <w:rPr>
          <w:rFonts w:hint="default"/>
          <w:b w:val="0"/>
          <w:bCs w:val="0"/>
          <w:sz w:val="24"/>
          <w:szCs w:val="24"/>
          <w:lang w:val="ru-RU"/>
        </w:rPr>
      </w:pPr>
      <w:r>
        <w:rPr>
          <w:rFonts w:hint="default"/>
          <w:b/>
          <w:bCs/>
          <w:sz w:val="24"/>
          <w:szCs w:val="24"/>
          <w:lang w:val="ru-RU"/>
        </w:rPr>
        <w:t>12.10.6</w:t>
      </w:r>
      <w:r>
        <w:rPr>
          <w:rFonts w:hint="default"/>
          <w:b w:val="0"/>
          <w:bCs w:val="0"/>
          <w:sz w:val="24"/>
          <w:szCs w:val="24"/>
          <w:lang w:val="ru-RU"/>
        </w:rPr>
        <w:t xml:space="preserve"> См. 7.1.6</w:t>
      </w:r>
    </w:p>
    <w:p>
      <w:pPr>
        <w:ind w:left="0" w:leftChars="0" w:firstLine="602" w:firstLineChars="250"/>
        <w:jc w:val="both"/>
        <w:rPr>
          <w:rFonts w:hint="default"/>
          <w:b w:val="0"/>
          <w:bCs w:val="0"/>
          <w:sz w:val="24"/>
          <w:szCs w:val="24"/>
          <w:lang w:val="ru-RU"/>
        </w:rPr>
      </w:pPr>
      <w:r>
        <w:rPr>
          <w:rFonts w:hint="default"/>
          <w:b/>
          <w:bCs/>
          <w:sz w:val="24"/>
          <w:szCs w:val="24"/>
          <w:lang w:val="ru-RU"/>
        </w:rPr>
        <w:t>12.10.7</w:t>
      </w:r>
      <w:r>
        <w:rPr>
          <w:rFonts w:hint="default"/>
          <w:b w:val="0"/>
          <w:bCs w:val="0"/>
          <w:sz w:val="24"/>
          <w:szCs w:val="24"/>
          <w:lang w:val="ru-RU"/>
        </w:rPr>
        <w:t xml:space="preserve"> См. 7.1.7</w:t>
      </w:r>
    </w:p>
    <w:p>
      <w:pPr>
        <w:ind w:left="0" w:leftChars="0" w:firstLine="602" w:firstLineChars="250"/>
        <w:jc w:val="both"/>
        <w:rPr>
          <w:rFonts w:hint="default"/>
          <w:b w:val="0"/>
          <w:bCs w:val="0"/>
          <w:sz w:val="24"/>
          <w:szCs w:val="24"/>
          <w:lang w:val="ru-RU"/>
        </w:rPr>
      </w:pPr>
      <w:r>
        <w:rPr>
          <w:rFonts w:hint="default"/>
          <w:b/>
          <w:bCs/>
          <w:sz w:val="24"/>
          <w:szCs w:val="24"/>
          <w:lang w:val="ru-RU"/>
        </w:rPr>
        <w:t>12.10.8</w:t>
      </w:r>
      <w:r>
        <w:rPr>
          <w:rFonts w:hint="default"/>
          <w:b w:val="0"/>
          <w:bCs w:val="0"/>
          <w:sz w:val="24"/>
          <w:szCs w:val="24"/>
          <w:lang w:val="ru-RU"/>
        </w:rPr>
        <w:t xml:space="preserve"> См. 7.1.8</w:t>
      </w:r>
    </w:p>
    <w:p>
      <w:pPr>
        <w:ind w:left="0" w:leftChars="0" w:firstLine="602" w:firstLineChars="250"/>
        <w:jc w:val="both"/>
        <w:rPr>
          <w:rFonts w:hint="default"/>
          <w:b w:val="0"/>
          <w:bCs w:val="0"/>
          <w:sz w:val="24"/>
          <w:szCs w:val="24"/>
          <w:lang w:val="ru-RU"/>
        </w:rPr>
      </w:pPr>
      <w:r>
        <w:rPr>
          <w:rFonts w:hint="default"/>
          <w:b/>
          <w:bCs/>
          <w:sz w:val="24"/>
          <w:szCs w:val="24"/>
          <w:lang w:val="ru-RU"/>
        </w:rPr>
        <w:t>12.10.9</w:t>
      </w:r>
      <w:r>
        <w:rPr>
          <w:rFonts w:hint="default"/>
          <w:b w:val="0"/>
          <w:bCs w:val="0"/>
          <w:sz w:val="24"/>
          <w:szCs w:val="24"/>
          <w:lang w:val="ru-RU"/>
        </w:rPr>
        <w:t xml:space="preserve"> См. 7.1.9</w:t>
      </w:r>
    </w:p>
    <w:p>
      <w:pPr>
        <w:ind w:left="0" w:leftChars="0" w:firstLine="602" w:firstLineChars="250"/>
        <w:jc w:val="both"/>
        <w:rPr>
          <w:rFonts w:hint="default"/>
          <w:b w:val="0"/>
          <w:bCs w:val="0"/>
          <w:sz w:val="24"/>
          <w:szCs w:val="24"/>
          <w:lang w:val="ru-RU"/>
        </w:rPr>
      </w:pPr>
      <w:r>
        <w:rPr>
          <w:rFonts w:hint="default"/>
          <w:b/>
          <w:bCs/>
          <w:sz w:val="24"/>
          <w:szCs w:val="24"/>
          <w:lang w:val="ru-RU"/>
        </w:rPr>
        <w:t>12.10.10</w:t>
      </w:r>
      <w:r>
        <w:rPr>
          <w:rFonts w:hint="default"/>
          <w:b w:val="0"/>
          <w:bCs w:val="0"/>
          <w:sz w:val="24"/>
          <w:szCs w:val="24"/>
          <w:lang w:val="ru-RU"/>
        </w:rPr>
        <w:t xml:space="preserve"> См. 7.1.10</w:t>
      </w:r>
    </w:p>
    <w:p>
      <w:pPr>
        <w:ind w:left="0" w:leftChars="0" w:firstLine="602" w:firstLineChars="250"/>
        <w:jc w:val="both"/>
        <w:rPr>
          <w:rFonts w:hint="default"/>
          <w:b/>
          <w:bCs/>
          <w:sz w:val="24"/>
          <w:szCs w:val="24"/>
          <w:lang w:val="ru-RU"/>
        </w:rPr>
      </w:pPr>
      <w:r>
        <w:rPr>
          <w:rFonts w:hint="default"/>
          <w:b/>
          <w:bCs/>
          <w:sz w:val="24"/>
          <w:szCs w:val="24"/>
          <w:lang w:val="ru-RU"/>
        </w:rPr>
        <w:t>12.11Контроль положения троса</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7.3</w:t>
      </w:r>
    </w:p>
    <w:p>
      <w:pPr>
        <w:ind w:left="0" w:leftChars="0" w:firstLine="602" w:firstLineChars="250"/>
        <w:jc w:val="both"/>
        <w:rPr>
          <w:rFonts w:hint="default"/>
          <w:b/>
          <w:bCs/>
          <w:sz w:val="24"/>
          <w:szCs w:val="24"/>
          <w:lang w:val="ru-RU"/>
        </w:rPr>
      </w:pPr>
      <w:r>
        <w:rPr>
          <w:rFonts w:hint="default"/>
          <w:b/>
          <w:bCs/>
          <w:sz w:val="24"/>
          <w:szCs w:val="24"/>
          <w:lang w:val="ru-RU"/>
        </w:rPr>
        <w:t>12.12 Другие функции безопасности</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раздел 7.4</w:t>
      </w:r>
    </w:p>
    <w:p>
      <w:pPr>
        <w:ind w:left="0" w:leftChars="0" w:firstLine="602" w:firstLineChars="250"/>
        <w:jc w:val="both"/>
        <w:rPr>
          <w:rFonts w:hint="default"/>
          <w:b w:val="0"/>
          <w:bCs w:val="0"/>
          <w:sz w:val="24"/>
          <w:szCs w:val="24"/>
          <w:lang w:val="ru-RU"/>
        </w:rPr>
      </w:pPr>
      <w:r>
        <w:rPr>
          <w:rFonts w:hint="default"/>
          <w:b/>
          <w:bCs/>
          <w:sz w:val="24"/>
          <w:szCs w:val="24"/>
          <w:lang w:val="ru-RU"/>
        </w:rPr>
        <w:t>12.13 Сигнализация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8.1</w:t>
      </w:r>
    </w:p>
    <w:p>
      <w:pPr>
        <w:ind w:left="0" w:leftChars="0" w:firstLine="602" w:firstLineChars="250"/>
        <w:jc w:val="both"/>
        <w:rPr>
          <w:rFonts w:hint="default"/>
          <w:b w:val="0"/>
          <w:bCs w:val="0"/>
          <w:sz w:val="24"/>
          <w:szCs w:val="24"/>
          <w:lang w:val="ru-RU"/>
        </w:rPr>
      </w:pPr>
      <w:r>
        <w:rPr>
          <w:rFonts w:hint="default"/>
          <w:b/>
          <w:bCs/>
          <w:sz w:val="24"/>
          <w:szCs w:val="24"/>
          <w:lang w:val="ru-RU"/>
        </w:rPr>
        <w:t>12.14 Общественный телефон</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раздел 9.2</w:t>
      </w:r>
    </w:p>
    <w:p>
      <w:pPr>
        <w:ind w:left="0" w:leftChars="0" w:firstLine="602" w:firstLineChars="250"/>
        <w:jc w:val="both"/>
        <w:rPr>
          <w:rFonts w:hint="default"/>
          <w:b/>
          <w:bCs/>
          <w:sz w:val="24"/>
          <w:szCs w:val="24"/>
          <w:lang w:val="ru-RU"/>
        </w:rPr>
      </w:pPr>
      <w:r>
        <w:rPr>
          <w:rFonts w:hint="default"/>
          <w:b/>
          <w:bCs/>
          <w:sz w:val="24"/>
          <w:szCs w:val="24"/>
          <w:lang w:val="ru-RU"/>
        </w:rPr>
        <w:t>12.15 Система внутренней связи</w:t>
      </w:r>
    </w:p>
    <w:p>
      <w:pPr>
        <w:ind w:left="0" w:leftChars="0" w:firstLine="602" w:firstLineChars="250"/>
        <w:jc w:val="both"/>
        <w:rPr>
          <w:rFonts w:hint="default"/>
          <w:b w:val="0"/>
          <w:bCs w:val="0"/>
          <w:sz w:val="24"/>
          <w:szCs w:val="24"/>
          <w:lang w:val="ru-RU"/>
        </w:rPr>
      </w:pPr>
      <w:r>
        <w:rPr>
          <w:rFonts w:hint="default"/>
          <w:b/>
          <w:bCs/>
          <w:sz w:val="24"/>
          <w:szCs w:val="24"/>
          <w:lang w:val="ru-RU"/>
        </w:rPr>
        <w:t>12.15.1</w:t>
      </w:r>
      <w:r>
        <w:rPr>
          <w:rFonts w:hint="default"/>
          <w:b w:val="0"/>
          <w:bCs w:val="0"/>
          <w:sz w:val="24"/>
          <w:szCs w:val="24"/>
          <w:lang w:val="ru-RU"/>
        </w:rPr>
        <w:t xml:space="preserve"> На лыжных буксирах с обслуживаемыми станциями возврата станции должны быть соединены друг с другом внутренней телефонной системой.</w:t>
      </w:r>
    </w:p>
    <w:p>
      <w:pPr>
        <w:ind w:left="0" w:leftChars="0" w:firstLine="602" w:firstLineChars="250"/>
        <w:jc w:val="both"/>
        <w:rPr>
          <w:rFonts w:hint="default"/>
          <w:b w:val="0"/>
          <w:bCs w:val="0"/>
          <w:sz w:val="24"/>
          <w:szCs w:val="24"/>
          <w:lang w:val="ru-RU"/>
        </w:rPr>
      </w:pPr>
      <w:r>
        <w:rPr>
          <w:rFonts w:hint="default"/>
          <w:b/>
          <w:bCs/>
          <w:sz w:val="24"/>
          <w:szCs w:val="24"/>
          <w:lang w:val="ru-RU"/>
        </w:rPr>
        <w:t>12.15.2</w:t>
      </w:r>
      <w:r>
        <w:rPr>
          <w:rFonts w:hint="default"/>
          <w:b w:val="0"/>
          <w:bCs w:val="0"/>
          <w:sz w:val="24"/>
          <w:szCs w:val="24"/>
          <w:lang w:val="ru-RU"/>
        </w:rPr>
        <w:t xml:space="preserve"> См. 9.3.4</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12.15.3 </w:t>
      </w:r>
      <w:r>
        <w:rPr>
          <w:rFonts w:hint="default"/>
          <w:b w:val="0"/>
          <w:bCs w:val="0"/>
          <w:sz w:val="24"/>
          <w:szCs w:val="24"/>
          <w:lang w:val="ru-RU"/>
        </w:rPr>
        <w:t>См. 9.3.5</w:t>
      </w:r>
    </w:p>
    <w:p>
      <w:pPr>
        <w:ind w:left="0" w:leftChars="0" w:firstLine="602" w:firstLineChars="250"/>
        <w:jc w:val="both"/>
        <w:rPr>
          <w:rFonts w:hint="default"/>
          <w:b/>
          <w:bCs/>
          <w:sz w:val="24"/>
          <w:szCs w:val="24"/>
          <w:lang w:val="ru-RU"/>
        </w:rPr>
      </w:pPr>
      <w:r>
        <w:rPr>
          <w:rFonts w:hint="default"/>
          <w:b/>
          <w:bCs/>
          <w:sz w:val="24"/>
          <w:szCs w:val="24"/>
          <w:lang w:val="ru-RU"/>
        </w:rPr>
        <w:t>12.16 Техническое обслуживание</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Пункт 10</w:t>
      </w:r>
    </w:p>
    <w:p>
      <w:pPr>
        <w:ind w:left="0" w:leftChars="0" w:firstLine="602" w:firstLineChars="250"/>
        <w:jc w:val="both"/>
        <w:rPr>
          <w:rFonts w:hint="default"/>
          <w:b w:val="0"/>
          <w:bCs w:val="0"/>
          <w:sz w:val="24"/>
          <w:szCs w:val="24"/>
          <w:lang w:val="ru-RU"/>
        </w:rPr>
      </w:pPr>
      <w:r>
        <w:rPr>
          <w:rFonts w:hint="default"/>
          <w:b/>
          <w:bCs/>
          <w:sz w:val="24"/>
          <w:szCs w:val="24"/>
          <w:lang w:val="ru-RU"/>
        </w:rPr>
        <w:t>12.17 Технические документы</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Пункт 11</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val="0"/>
          <w:bCs w:val="0"/>
          <w:sz w:val="24"/>
          <w:szCs w:val="24"/>
          <w:lang w:val="ru-RU"/>
        </w:rPr>
      </w:pPr>
      <w:r>
        <w:rPr>
          <w:rFonts w:hint="default"/>
          <w:b/>
          <w:bCs/>
          <w:sz w:val="24"/>
          <w:szCs w:val="24"/>
          <w:lang w:val="ru-RU"/>
        </w:rPr>
        <w:t>13 Противопожарная защита и пожаротушение</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Во время планирования, строительства и эксплуатации сооружений канатной дороги должны быть предусмотрены меры противопожарной защиты и пожаротушения, а также должны приниматься во внимание местные правила пожарной безопасности. </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Должны быть приняты во внимание опасности, связанные с пожарами вблизи сооружений канатной дороги. В частности, в предлагаемых мерах должен быть учтен тот факт, что веревки и их окончания могут пострадать от удара молнии, вызванного пожаром.</w:t>
      </w:r>
    </w:p>
    <w:p>
      <w:pPr>
        <w:ind w:left="0" w:leftChars="0" w:firstLine="550" w:firstLineChars="250"/>
        <w:jc w:val="both"/>
        <w:rPr>
          <w:rFonts w:hint="default"/>
          <w:b w:val="0"/>
          <w:bCs w:val="0"/>
          <w:sz w:val="22"/>
          <w:szCs w:val="22"/>
          <w:lang w:val="ru-RU"/>
        </w:rPr>
      </w:pPr>
    </w:p>
    <w:p>
      <w:pPr>
        <w:ind w:left="0" w:leftChars="0" w:firstLine="550" w:firstLineChars="250"/>
        <w:jc w:val="both"/>
        <w:rPr>
          <w:rFonts w:hint="default"/>
          <w:b w:val="0"/>
          <w:bCs w:val="0"/>
          <w:sz w:val="24"/>
          <w:szCs w:val="24"/>
          <w:lang w:val="ru-RU"/>
        </w:rPr>
      </w:pPr>
      <w:r>
        <w:rPr>
          <w:rFonts w:hint="default"/>
          <w:b w:val="0"/>
          <w:bCs w:val="0"/>
          <w:sz w:val="22"/>
          <w:szCs w:val="22"/>
          <w:lang w:val="ru-RU"/>
        </w:rPr>
        <w:t>Примечание: Внимание обращается на CEN/TR 14819 (все части).</w:t>
      </w: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jc w:val="both"/>
        <w:rPr>
          <w:rFonts w:hint="default"/>
          <w:b w:val="0"/>
          <w:bCs w:val="0"/>
          <w:sz w:val="24"/>
          <w:szCs w:val="24"/>
          <w:lang w:val="ru-RU"/>
        </w:rPr>
      </w:pPr>
    </w:p>
    <w:p>
      <w:pPr>
        <w:jc w:val="center"/>
        <w:rPr>
          <w:rFonts w:hint="default"/>
          <w:b/>
          <w:bCs/>
          <w:sz w:val="24"/>
          <w:szCs w:val="24"/>
          <w:lang w:val="ru-RU"/>
        </w:rPr>
      </w:pPr>
      <w:r>
        <w:rPr>
          <w:rFonts w:hint="default"/>
          <w:b/>
          <w:bCs/>
          <w:sz w:val="24"/>
          <w:szCs w:val="24"/>
          <w:lang w:val="ru-RU"/>
        </w:rPr>
        <w:t>Приложение А</w:t>
      </w:r>
    </w:p>
    <w:p>
      <w:pPr>
        <w:jc w:val="center"/>
        <w:rPr>
          <w:rFonts w:hint="default"/>
          <w:b/>
          <w:bCs/>
          <w:sz w:val="24"/>
          <w:szCs w:val="24"/>
          <w:lang w:val="ru-RU"/>
        </w:rPr>
      </w:pPr>
      <w:r>
        <w:rPr>
          <w:rFonts w:hint="default"/>
          <w:b/>
          <w:bCs/>
          <w:sz w:val="24"/>
          <w:szCs w:val="24"/>
          <w:lang w:val="ru-RU"/>
        </w:rPr>
        <w:t>(Обязательное)</w:t>
      </w:r>
    </w:p>
    <w:p>
      <w:pPr>
        <w:jc w:val="center"/>
        <w:rPr>
          <w:rFonts w:hint="default"/>
          <w:b/>
          <w:bCs/>
          <w:sz w:val="24"/>
          <w:szCs w:val="24"/>
          <w:lang w:val="ru-RU"/>
        </w:rPr>
      </w:pPr>
      <w:r>
        <w:rPr>
          <w:rFonts w:hint="default"/>
          <w:b/>
          <w:bCs/>
          <w:sz w:val="24"/>
          <w:szCs w:val="24"/>
          <w:lang w:val="ru-RU"/>
        </w:rPr>
        <w:t>Определение класса требований (в соответствии с пунктом 4.2.2)</w:t>
      </w:r>
    </w:p>
    <w:p>
      <w:pPr>
        <w:autoSpaceDE w:val="0"/>
        <w:autoSpaceDN w:val="0"/>
        <w:adjustRightInd w:val="0"/>
        <w:spacing w:after="240" w:line="240" w:lineRule="atLeast"/>
        <w:ind w:left="397"/>
        <w:contextualSpacing/>
        <w:jc w:val="left"/>
        <w:rPr>
          <w:sz w:val="16"/>
          <w:szCs w:val="16"/>
        </w:rPr>
      </w:pPr>
      <w:r>
        <w:rPr>
          <w:szCs w:val="24"/>
        </w:rPr>
        <w:fldChar w:fldCharType="begin"/>
      </w:r>
      <w:r>
        <w:rPr>
          <w:szCs w:val="24"/>
        </w:rPr>
        <w:instrText xml:space="preserve"> INCLUDEPICTURE  "C:\\Users\\louise\\Dropbox\\Louise\\Translations ABC\\Global Translation Services\\2015\\New for Frosso 07_04_2015\\64_d_dr\\a1.tif" \* MERGEFORMATINET </w:instrText>
      </w:r>
      <w:r>
        <w:rPr>
          <w:szCs w:val="24"/>
        </w:rPr>
        <w:fldChar w:fldCharType="separate"/>
      </w:r>
      <w:r>
        <w:rPr>
          <w:szCs w:val="24"/>
        </w:rPr>
        <w:drawing>
          <wp:inline distT="0" distB="0" distL="114300" distR="114300">
            <wp:extent cx="5291455" cy="2173605"/>
            <wp:effectExtent l="0" t="0" r="4445" b="10795"/>
            <wp:docPr id="275" name="Изображение 2" desc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Изображение 2" descr="a1"/>
                    <pic:cNvPicPr>
                      <a:picLocks noChangeAspect="1"/>
                    </pic:cNvPicPr>
                  </pic:nvPicPr>
                  <pic:blipFill>
                    <a:blip r:embed="rId10"/>
                    <a:stretch>
                      <a:fillRect/>
                    </a:stretch>
                  </pic:blipFill>
                  <pic:spPr>
                    <a:xfrm>
                      <a:off x="0" y="0"/>
                      <a:ext cx="5291455" cy="2173605"/>
                    </a:xfrm>
                    <a:prstGeom prst="rect">
                      <a:avLst/>
                    </a:prstGeom>
                    <a:noFill/>
                    <a:ln>
                      <a:noFill/>
                    </a:ln>
                  </pic:spPr>
                </pic:pic>
              </a:graphicData>
            </a:graphic>
          </wp:inline>
        </w:drawing>
      </w:r>
      <w:r>
        <w:rPr>
          <w:szCs w:val="24"/>
        </w:rPr>
        <w:fldChar w:fldCharType="end"/>
      </w:r>
      <w:r>
        <w:rPr>
          <w:sz w:val="16"/>
          <w:szCs w:val="16"/>
        </w:rPr>
        <w:fldChar w:fldCharType="begin"/>
      </w:r>
      <w:r>
        <w:rPr>
          <w:sz w:val="16"/>
          <w:szCs w:val="16"/>
        </w:rPr>
        <w:instrText xml:space="preserve"> INCLUDEPICTURE "C:\\..\\..\\..\\..\\chafere\\AppData\\Local\\Temp\\Temp1_EN 13243.zip\\figures\\A001.tif" \* MERGEFORMAT </w:instrText>
      </w:r>
      <w:r>
        <w:rPr>
          <w:sz w:val="16"/>
          <w:szCs w:val="16"/>
        </w:rPr>
        <w:fldChar w:fldCharType="separate"/>
      </w:r>
      <w:r>
        <w:rPr>
          <w:sz w:val="16"/>
          <w:szCs w:val="16"/>
        </w:rPr>
        <w:drawing>
          <wp:inline distT="0" distB="0" distL="114300" distR="114300">
            <wp:extent cx="5230495" cy="2125980"/>
            <wp:effectExtent l="0" t="0" r="1905" b="7620"/>
            <wp:docPr id="276" name="Изображение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Изображение 3"/>
                    <pic:cNvPicPr>
                      <a:picLocks noChangeAspect="1"/>
                    </pic:cNvPicPr>
                  </pic:nvPicPr>
                  <pic:blipFill>
                    <a:blip r:embed="rId11" r:link="rId12"/>
                    <a:stretch>
                      <a:fillRect/>
                    </a:stretch>
                  </pic:blipFill>
                  <pic:spPr>
                    <a:xfrm>
                      <a:off x="0" y="0"/>
                      <a:ext cx="5230495" cy="2125980"/>
                    </a:xfrm>
                    <a:prstGeom prst="rect">
                      <a:avLst/>
                    </a:prstGeom>
                    <a:noFill/>
                    <a:ln>
                      <a:noFill/>
                    </a:ln>
                  </pic:spPr>
                </pic:pic>
              </a:graphicData>
            </a:graphic>
          </wp:inline>
        </w:drawing>
      </w:r>
      <w:r>
        <w:rPr>
          <w:sz w:val="16"/>
          <w:szCs w:val="16"/>
        </w:rPr>
        <w:fldChar w:fldCharType="end"/>
      </w:r>
    </w:p>
    <w:p>
      <w:pPr>
        <w:autoSpaceDE w:val="0"/>
        <w:autoSpaceDN w:val="0"/>
        <w:adjustRightInd w:val="0"/>
        <w:spacing w:after="240" w:line="240" w:lineRule="atLeast"/>
        <w:ind w:left="397"/>
        <w:contextualSpacing/>
        <w:jc w:val="center"/>
        <w:rPr>
          <w:rFonts w:hint="default"/>
          <w:b/>
          <w:bCs/>
          <w:sz w:val="20"/>
          <w:szCs w:val="20"/>
          <w:lang w:val="ru-RU" w:eastAsia="de-DE"/>
        </w:rPr>
      </w:pPr>
      <w:r>
        <w:rPr>
          <w:rFonts w:hint="default"/>
          <w:b/>
          <w:bCs/>
          <w:sz w:val="20"/>
          <w:szCs w:val="20"/>
          <w:lang w:val="ru-RU" w:eastAsia="de-DE"/>
        </w:rPr>
        <w:t>Рисунок А.1</w:t>
      </w:r>
    </w:p>
    <w:p>
      <w:pPr>
        <w:autoSpaceDE w:val="0"/>
        <w:autoSpaceDN w:val="0"/>
        <w:adjustRightInd w:val="0"/>
        <w:spacing w:after="240" w:line="240" w:lineRule="atLeast"/>
        <w:ind w:left="397"/>
        <w:contextualSpacing/>
        <w:jc w:val="center"/>
        <w:rPr>
          <w:rFonts w:hint="default"/>
          <w:b/>
          <w:bCs/>
          <w:sz w:val="20"/>
          <w:szCs w:val="20"/>
          <w:lang w:val="ru-RU" w:eastAsia="de-DE"/>
        </w:rPr>
      </w:pPr>
    </w:p>
    <w:p>
      <w:pPr>
        <w:autoSpaceDE w:val="0"/>
        <w:autoSpaceDN w:val="0"/>
        <w:adjustRightInd w:val="0"/>
        <w:spacing w:after="240" w:line="240" w:lineRule="atLeast"/>
        <w:ind w:left="397" w:leftChars="0" w:firstLine="605" w:firstLineChars="251"/>
        <w:contextualSpacing/>
        <w:jc w:val="both"/>
        <w:rPr>
          <w:rFonts w:hint="default"/>
          <w:b/>
          <w:bCs/>
          <w:sz w:val="24"/>
          <w:szCs w:val="24"/>
          <w:lang w:val="ru-RU" w:eastAsia="de-DE"/>
        </w:rPr>
      </w:pPr>
      <w:r>
        <w:rPr>
          <w:rFonts w:hint="default"/>
          <w:b/>
          <w:bCs/>
          <w:sz w:val="24"/>
          <w:szCs w:val="24"/>
          <w:lang w:val="ru-RU" w:eastAsia="de-DE"/>
        </w:rPr>
        <w:t>Выбор категории:</w:t>
      </w:r>
    </w:p>
    <w:tbl>
      <w:tblPr>
        <w:tblStyle w:val="9"/>
        <w:tblW w:w="0" w:type="auto"/>
        <w:tblInd w:w="0" w:type="dxa"/>
        <w:tblLayout w:type="fixed"/>
        <w:tblCellMar>
          <w:top w:w="0" w:type="dxa"/>
          <w:left w:w="70" w:type="dxa"/>
          <w:bottom w:w="0" w:type="dxa"/>
          <w:right w:w="70" w:type="dxa"/>
        </w:tblCellMar>
      </w:tblPr>
      <w:tblGrid>
        <w:gridCol w:w="680"/>
        <w:gridCol w:w="680"/>
        <w:gridCol w:w="7938"/>
      </w:tblGrid>
      <w:tr>
        <w:tblPrEx>
          <w:tblCellMar>
            <w:top w:w="0" w:type="dxa"/>
            <w:left w:w="70" w:type="dxa"/>
            <w:bottom w:w="0" w:type="dxa"/>
            <w:right w:w="70" w:type="dxa"/>
          </w:tblCellMar>
        </w:tblPrEx>
        <w:tc>
          <w:tcPr>
            <w:tcW w:w="680" w:type="dxa"/>
            <w:noWrap w:val="0"/>
            <w:vAlign w:val="top"/>
          </w:tcPr>
          <w:p>
            <w:pPr>
              <w:spacing w:before="60" w:after="60" w:line="210" w:lineRule="atLeast"/>
            </w:pPr>
            <w:r>
              <w:t>N</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lang w:val="ru-RU"/>
              </w:rPr>
            </w:pPr>
            <w:r>
              <w:rPr>
                <w:lang w:val="ru-RU"/>
              </w:rPr>
              <w:t>Нормальная</w:t>
            </w:r>
            <w:r>
              <w:rPr>
                <w:rFonts w:hint="default"/>
                <w:lang w:val="ru-RU"/>
              </w:rPr>
              <w:t xml:space="preserve"> категория</w:t>
            </w:r>
          </w:p>
        </w:tc>
      </w:tr>
      <w:tr>
        <w:tblPrEx>
          <w:tblCellMar>
            <w:top w:w="0" w:type="dxa"/>
            <w:left w:w="70" w:type="dxa"/>
            <w:bottom w:w="0" w:type="dxa"/>
            <w:right w:w="70" w:type="dxa"/>
          </w:tblCellMar>
        </w:tblPrEx>
        <w:tc>
          <w:tcPr>
            <w:tcW w:w="680" w:type="dxa"/>
            <w:noWrap w:val="0"/>
            <w:vAlign w:val="top"/>
          </w:tcPr>
          <w:p>
            <w:pPr>
              <w:spacing w:before="60" w:after="60" w:line="210" w:lineRule="atLeast"/>
            </w:pPr>
            <w:r>
              <w:t>-</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ascii="Times New Roman" w:hAnsi="Times New Roman" w:cs="Times New Roman"/>
                <w:sz w:val="20"/>
                <w:szCs w:val="20"/>
              </w:rPr>
            </w:pPr>
            <w:r>
              <w:rPr>
                <w:rFonts w:hint="default" w:ascii="Times New Roman" w:hAnsi="Times New Roman" w:cs="Times New Roman"/>
                <w:i w:val="0"/>
                <w:iCs w:val="0"/>
                <w:caps w:val="0"/>
                <w:color w:val="000000"/>
                <w:spacing w:val="0"/>
                <w:sz w:val="20"/>
                <w:szCs w:val="20"/>
                <w:lang w:val="ru-RU"/>
              </w:rPr>
              <w:t>О</w:t>
            </w:r>
            <w:r>
              <w:rPr>
                <w:rFonts w:hint="default" w:ascii="Times New Roman" w:hAnsi="Times New Roman" w:eastAsia="SimSun" w:cs="Times New Roman"/>
                <w:i w:val="0"/>
                <w:iCs w:val="0"/>
                <w:caps w:val="0"/>
                <w:color w:val="000000"/>
                <w:spacing w:val="0"/>
                <w:sz w:val="20"/>
                <w:szCs w:val="20"/>
              </w:rPr>
              <w:t>тклонение от нормальной категории до более низкой категории (требуются дополнительные меры)</w:t>
            </w:r>
          </w:p>
        </w:tc>
      </w:tr>
      <w:tr>
        <w:tblPrEx>
          <w:tblCellMar>
            <w:top w:w="0" w:type="dxa"/>
            <w:left w:w="70" w:type="dxa"/>
            <w:bottom w:w="0" w:type="dxa"/>
            <w:right w:w="70" w:type="dxa"/>
          </w:tblCellMar>
        </w:tblPrEx>
        <w:tc>
          <w:tcPr>
            <w:tcW w:w="680" w:type="dxa"/>
            <w:noWrap w:val="0"/>
            <w:vAlign w:val="top"/>
          </w:tcPr>
          <w:p>
            <w:pPr>
              <w:spacing w:before="60" w:after="60" w:line="210" w:lineRule="atLeast"/>
            </w:pPr>
            <w:r>
              <w:t>+</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ascii="Times New Roman" w:hAnsi="Times New Roman" w:cs="Times New Roman"/>
                <w:sz w:val="20"/>
                <w:szCs w:val="20"/>
              </w:rPr>
            </w:pPr>
            <w:r>
              <w:rPr>
                <w:rFonts w:hint="default" w:ascii="Times New Roman" w:hAnsi="Times New Roman" w:cs="Times New Roman"/>
                <w:i w:val="0"/>
                <w:iCs w:val="0"/>
                <w:caps w:val="0"/>
                <w:color w:val="000000"/>
                <w:spacing w:val="0"/>
                <w:sz w:val="20"/>
                <w:szCs w:val="20"/>
                <w:lang w:val="ru-RU"/>
              </w:rPr>
              <w:t>О</w:t>
            </w:r>
            <w:r>
              <w:rPr>
                <w:rFonts w:hint="default" w:ascii="Times New Roman" w:hAnsi="Times New Roman" w:eastAsia="SimSun" w:cs="Times New Roman"/>
                <w:i w:val="0"/>
                <w:iCs w:val="0"/>
                <w:caps w:val="0"/>
                <w:color w:val="000000"/>
                <w:spacing w:val="0"/>
                <w:sz w:val="20"/>
                <w:szCs w:val="20"/>
              </w:rPr>
              <w:t>тклонение к более высокой категории (допустимо)</w:t>
            </w:r>
          </w:p>
        </w:tc>
      </w:tr>
    </w:tbl>
    <w:p>
      <w:pPr>
        <w:autoSpaceDE w:val="0"/>
        <w:autoSpaceDN w:val="0"/>
        <w:adjustRightInd w:val="0"/>
        <w:spacing w:after="240" w:line="240" w:lineRule="atLeast"/>
        <w:ind w:left="397" w:leftChars="0" w:firstLine="605" w:firstLineChars="251"/>
        <w:contextualSpacing/>
        <w:jc w:val="both"/>
        <w:rPr>
          <w:rFonts w:hint="default"/>
          <w:b/>
          <w:bCs/>
          <w:sz w:val="24"/>
          <w:szCs w:val="24"/>
          <w:lang w:val="ru-RU" w:eastAsia="de-DE"/>
        </w:rPr>
      </w:pPr>
    </w:p>
    <w:p>
      <w:pPr>
        <w:autoSpaceDE w:val="0"/>
        <w:autoSpaceDN w:val="0"/>
        <w:adjustRightInd w:val="0"/>
        <w:spacing w:after="240" w:line="240" w:lineRule="atLeast"/>
        <w:ind w:left="397" w:leftChars="0" w:firstLine="605" w:firstLineChars="251"/>
        <w:contextualSpacing/>
        <w:jc w:val="both"/>
        <w:rPr>
          <w:rFonts w:hint="default"/>
          <w:b/>
          <w:bCs/>
          <w:sz w:val="24"/>
          <w:szCs w:val="24"/>
          <w:lang w:val="ru-RU" w:eastAsia="de-DE"/>
        </w:rPr>
      </w:pPr>
      <w:r>
        <w:rPr>
          <w:rFonts w:hint="default"/>
          <w:b/>
          <w:bCs/>
          <w:sz w:val="24"/>
          <w:szCs w:val="24"/>
          <w:lang w:val="ru-RU" w:eastAsia="de-DE"/>
        </w:rPr>
        <w:t>Параметр GK (категория опасности):</w:t>
      </w:r>
    </w:p>
    <w:p>
      <w:pPr>
        <w:autoSpaceDE w:val="0"/>
        <w:autoSpaceDN w:val="0"/>
        <w:adjustRightInd w:val="0"/>
        <w:spacing w:after="240" w:line="240" w:lineRule="atLeast"/>
        <w:ind w:left="397" w:leftChars="0" w:firstLine="602" w:firstLineChars="251"/>
        <w:contextualSpacing/>
        <w:jc w:val="both"/>
        <w:rPr>
          <w:rFonts w:hint="default"/>
          <w:b w:val="0"/>
          <w:bCs w:val="0"/>
          <w:sz w:val="24"/>
          <w:szCs w:val="24"/>
          <w:lang w:val="ru-RU" w:eastAsia="de-DE"/>
        </w:rPr>
      </w:pPr>
      <w:r>
        <w:rPr>
          <w:rFonts w:hint="default"/>
          <w:b w:val="0"/>
          <w:bCs w:val="0"/>
          <w:sz w:val="24"/>
          <w:szCs w:val="24"/>
          <w:lang w:val="ru-RU" w:eastAsia="de-DE"/>
        </w:rPr>
        <w:t>Для описания категорий опасности в соответствии с пунктом 4.2.2.1.</w:t>
      </w:r>
    </w:p>
    <w:tbl>
      <w:tblPr>
        <w:tblStyle w:val="9"/>
        <w:tblW w:w="0" w:type="auto"/>
        <w:tblInd w:w="0" w:type="dxa"/>
        <w:tblLayout w:type="fixed"/>
        <w:tblCellMar>
          <w:top w:w="0" w:type="dxa"/>
          <w:left w:w="70" w:type="dxa"/>
          <w:bottom w:w="0" w:type="dxa"/>
          <w:right w:w="70" w:type="dxa"/>
        </w:tblCellMar>
      </w:tblPr>
      <w:tblGrid>
        <w:gridCol w:w="680"/>
        <w:gridCol w:w="680"/>
        <w:gridCol w:w="7938"/>
      </w:tblGrid>
      <w:tr>
        <w:tblPrEx>
          <w:tblCellMar>
            <w:top w:w="0" w:type="dxa"/>
            <w:left w:w="70" w:type="dxa"/>
            <w:bottom w:w="0" w:type="dxa"/>
            <w:right w:w="70" w:type="dxa"/>
          </w:tblCellMar>
        </w:tblPrEx>
        <w:tc>
          <w:tcPr>
            <w:tcW w:w="680" w:type="dxa"/>
            <w:noWrap w:val="0"/>
            <w:vAlign w:val="top"/>
          </w:tcPr>
          <w:p>
            <w:pPr>
              <w:spacing w:before="60" w:after="60" w:line="210" w:lineRule="atLeast"/>
            </w:pPr>
            <w:r>
              <w:t>GK1</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ascii="Times New Roman" w:hAnsi="Times New Roman" w:cs="Times New Roman"/>
                <w:color w:val="000000"/>
                <w:sz w:val="20"/>
                <w:szCs w:val="20"/>
              </w:rPr>
            </w:pPr>
            <w:r>
              <w:rPr>
                <w:rFonts w:hint="default" w:ascii="Times New Roman" w:hAnsi="Times New Roman" w:cs="Times New Roman"/>
                <w:i w:val="0"/>
                <w:iCs w:val="0"/>
                <w:caps w:val="0"/>
                <w:color w:val="000000"/>
                <w:spacing w:val="0"/>
                <w:sz w:val="20"/>
                <w:szCs w:val="20"/>
                <w:lang w:val="ru-RU"/>
              </w:rPr>
              <w:t>О</w:t>
            </w:r>
            <w:r>
              <w:rPr>
                <w:rFonts w:hint="default" w:ascii="Times New Roman" w:hAnsi="Times New Roman" w:eastAsia="SimSun" w:cs="Times New Roman"/>
                <w:i w:val="0"/>
                <w:iCs w:val="0"/>
                <w:caps w:val="0"/>
                <w:color w:val="000000"/>
                <w:spacing w:val="0"/>
                <w:sz w:val="20"/>
                <w:szCs w:val="20"/>
              </w:rPr>
              <w:t>тсутствие личной опасности</w:t>
            </w:r>
          </w:p>
        </w:tc>
      </w:tr>
      <w:tr>
        <w:tblPrEx>
          <w:tblCellMar>
            <w:top w:w="0" w:type="dxa"/>
            <w:left w:w="70" w:type="dxa"/>
            <w:bottom w:w="0" w:type="dxa"/>
            <w:right w:w="70" w:type="dxa"/>
          </w:tblCellMar>
        </w:tblPrEx>
        <w:tc>
          <w:tcPr>
            <w:tcW w:w="680" w:type="dxa"/>
            <w:noWrap w:val="0"/>
            <w:vAlign w:val="top"/>
          </w:tcPr>
          <w:p>
            <w:pPr>
              <w:spacing w:before="60" w:after="60" w:line="210" w:lineRule="atLeast"/>
            </w:pPr>
            <w:r>
              <w:t>GK2</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ascii="Times New Roman" w:hAnsi="Times New Roman" w:cs="Times New Roman"/>
                <w:color w:val="000000"/>
                <w:sz w:val="20"/>
                <w:szCs w:val="20"/>
              </w:rPr>
            </w:pPr>
            <w:r>
              <w:rPr>
                <w:rFonts w:hint="default" w:ascii="Times New Roman" w:hAnsi="Times New Roman" w:cs="Times New Roman"/>
                <w:i w:val="0"/>
                <w:iCs w:val="0"/>
                <w:caps w:val="0"/>
                <w:color w:val="000000"/>
                <w:spacing w:val="0"/>
                <w:sz w:val="20"/>
                <w:szCs w:val="20"/>
                <w:lang w:val="ru-RU"/>
              </w:rPr>
              <w:t>Л</w:t>
            </w:r>
            <w:r>
              <w:rPr>
                <w:rFonts w:hint="default" w:ascii="Times New Roman" w:hAnsi="Times New Roman" w:eastAsia="SimSun" w:cs="Times New Roman"/>
                <w:i w:val="0"/>
                <w:iCs w:val="0"/>
                <w:caps w:val="0"/>
                <w:color w:val="000000"/>
                <w:spacing w:val="0"/>
                <w:sz w:val="20"/>
                <w:szCs w:val="20"/>
              </w:rPr>
              <w:t>егкие (обычно обратимые) травмы людей</w:t>
            </w:r>
          </w:p>
        </w:tc>
      </w:tr>
      <w:tr>
        <w:tblPrEx>
          <w:tblCellMar>
            <w:top w:w="0" w:type="dxa"/>
            <w:left w:w="70" w:type="dxa"/>
            <w:bottom w:w="0" w:type="dxa"/>
            <w:right w:w="70" w:type="dxa"/>
          </w:tblCellMar>
        </w:tblPrEx>
        <w:tc>
          <w:tcPr>
            <w:tcW w:w="680" w:type="dxa"/>
            <w:noWrap w:val="0"/>
            <w:vAlign w:val="top"/>
          </w:tcPr>
          <w:p>
            <w:pPr>
              <w:spacing w:before="60" w:after="60" w:line="210" w:lineRule="atLeast"/>
            </w:pPr>
            <w:r>
              <w:t>GK3</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ascii="Times New Roman" w:hAnsi="Times New Roman" w:cs="Times New Roman"/>
                <w:color w:val="000000"/>
                <w:sz w:val="20"/>
                <w:szCs w:val="20"/>
              </w:rPr>
            </w:pPr>
            <w:r>
              <w:rPr>
                <w:rFonts w:hint="default" w:ascii="Times New Roman" w:hAnsi="Times New Roman" w:cs="Times New Roman"/>
                <w:i w:val="0"/>
                <w:iCs w:val="0"/>
                <w:caps w:val="0"/>
                <w:color w:val="000000"/>
                <w:spacing w:val="0"/>
                <w:sz w:val="20"/>
                <w:szCs w:val="20"/>
                <w:lang w:val="ru-RU"/>
              </w:rPr>
              <w:t>С</w:t>
            </w:r>
            <w:r>
              <w:rPr>
                <w:rFonts w:hint="default" w:ascii="Times New Roman" w:hAnsi="Times New Roman" w:eastAsia="SimSun" w:cs="Times New Roman"/>
                <w:i w:val="0"/>
                <w:iCs w:val="0"/>
                <w:caps w:val="0"/>
                <w:color w:val="000000"/>
                <w:spacing w:val="0"/>
                <w:sz w:val="20"/>
                <w:szCs w:val="20"/>
              </w:rPr>
              <w:t>ерьезные (обычно необратимые) травмы, смерть людей</w:t>
            </w:r>
          </w:p>
        </w:tc>
      </w:tr>
    </w:tbl>
    <w:p>
      <w:pPr>
        <w:ind w:left="0" w:leftChars="0" w:firstLine="600" w:firstLineChars="250"/>
        <w:jc w:val="both"/>
        <w:rPr>
          <w:rFonts w:hint="default"/>
          <w:b w:val="0"/>
          <w:bCs w:val="0"/>
          <w:sz w:val="24"/>
          <w:szCs w:val="24"/>
          <w:lang w:val="ru-RU"/>
        </w:rPr>
      </w:pPr>
    </w:p>
    <w:p>
      <w:pPr>
        <w:ind w:left="0" w:leftChars="0" w:firstLine="1002" w:firstLineChars="416"/>
        <w:jc w:val="both"/>
        <w:rPr>
          <w:rFonts w:hint="default"/>
          <w:b/>
          <w:bCs/>
          <w:sz w:val="24"/>
          <w:szCs w:val="24"/>
          <w:lang w:val="ru-RU"/>
        </w:rPr>
      </w:pPr>
      <w:r>
        <w:rPr>
          <w:rFonts w:hint="default"/>
          <w:b/>
          <w:bCs/>
          <w:sz w:val="24"/>
          <w:szCs w:val="24"/>
          <w:lang w:val="ru-RU"/>
        </w:rPr>
        <w:t>Параметр P (возможность избежать опасности):</w:t>
      </w:r>
    </w:p>
    <w:tbl>
      <w:tblPr>
        <w:tblStyle w:val="9"/>
        <w:tblW w:w="0" w:type="auto"/>
        <w:tblInd w:w="0" w:type="dxa"/>
        <w:tblLayout w:type="fixed"/>
        <w:tblCellMar>
          <w:top w:w="0" w:type="dxa"/>
          <w:left w:w="70" w:type="dxa"/>
          <w:bottom w:w="0" w:type="dxa"/>
          <w:right w:w="70" w:type="dxa"/>
        </w:tblCellMar>
      </w:tblPr>
      <w:tblGrid>
        <w:gridCol w:w="680"/>
        <w:gridCol w:w="680"/>
        <w:gridCol w:w="7938"/>
      </w:tblGrid>
      <w:tr>
        <w:tblPrEx>
          <w:tblCellMar>
            <w:top w:w="0" w:type="dxa"/>
            <w:left w:w="70" w:type="dxa"/>
            <w:bottom w:w="0" w:type="dxa"/>
            <w:right w:w="70" w:type="dxa"/>
          </w:tblCellMar>
        </w:tblPrEx>
        <w:tc>
          <w:tcPr>
            <w:tcW w:w="680" w:type="dxa"/>
            <w:noWrap w:val="0"/>
            <w:vAlign w:val="top"/>
          </w:tcPr>
          <w:p>
            <w:pPr>
              <w:spacing w:before="60" w:after="60" w:line="210" w:lineRule="atLeast"/>
            </w:pPr>
            <w:r>
              <w:t>P1</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ascii="Times New Roman" w:hAnsi="Times New Roman" w:cs="Times New Roman"/>
                <w:sz w:val="20"/>
                <w:szCs w:val="20"/>
              </w:rPr>
            </w:pPr>
            <w:r>
              <w:rPr>
                <w:rFonts w:hint="default" w:ascii="Times New Roman" w:hAnsi="Times New Roman" w:cs="Times New Roman"/>
                <w:i w:val="0"/>
                <w:iCs w:val="0"/>
                <w:caps w:val="0"/>
                <w:color w:val="000000"/>
                <w:spacing w:val="0"/>
                <w:sz w:val="20"/>
                <w:szCs w:val="20"/>
                <w:lang w:val="ru-RU"/>
              </w:rPr>
              <w:t>В</w:t>
            </w:r>
            <w:r>
              <w:rPr>
                <w:rFonts w:hint="default" w:ascii="Times New Roman" w:hAnsi="Times New Roman" w:eastAsia="SimSun" w:cs="Times New Roman"/>
                <w:i w:val="0"/>
                <w:iCs w:val="0"/>
                <w:caps w:val="0"/>
                <w:color w:val="000000"/>
                <w:spacing w:val="0"/>
                <w:sz w:val="20"/>
                <w:szCs w:val="20"/>
              </w:rPr>
              <w:t>озможно при определенных условиях (P1 применимо только в исключительных случаях)</w:t>
            </w:r>
          </w:p>
        </w:tc>
      </w:tr>
      <w:tr>
        <w:tblPrEx>
          <w:tblCellMar>
            <w:top w:w="0" w:type="dxa"/>
            <w:left w:w="70" w:type="dxa"/>
            <w:bottom w:w="0" w:type="dxa"/>
            <w:right w:w="70" w:type="dxa"/>
          </w:tblCellMar>
        </w:tblPrEx>
        <w:tc>
          <w:tcPr>
            <w:tcW w:w="680" w:type="dxa"/>
            <w:noWrap w:val="0"/>
            <w:vAlign w:val="top"/>
          </w:tcPr>
          <w:p>
            <w:pPr>
              <w:spacing w:before="60" w:after="60" w:line="210" w:lineRule="atLeast"/>
            </w:pPr>
            <w:r>
              <w:t>P2</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вряд ли возможно</w:t>
            </w:r>
          </w:p>
        </w:tc>
      </w:tr>
    </w:tbl>
    <w:p>
      <w:pPr>
        <w:jc w:val="center"/>
        <w:rPr>
          <w:rFonts w:hint="default"/>
          <w:b/>
          <w:bCs/>
          <w:lang w:val="ru-RU"/>
        </w:rPr>
      </w:pPr>
    </w:p>
    <w:p>
      <w:pPr>
        <w:ind w:left="0" w:leftChars="0" w:firstLine="602" w:firstLineChars="250"/>
        <w:jc w:val="both"/>
        <w:rPr>
          <w:rFonts w:hint="default"/>
          <w:b/>
          <w:bCs/>
          <w:sz w:val="24"/>
          <w:szCs w:val="24"/>
          <w:lang w:val="ru-RU"/>
        </w:rPr>
      </w:pPr>
      <w:r>
        <w:rPr>
          <w:rFonts w:hint="default"/>
          <w:b/>
          <w:bCs/>
          <w:sz w:val="24"/>
          <w:szCs w:val="24"/>
          <w:lang w:val="ru-RU"/>
        </w:rPr>
        <w:t>Возможность избежать опасной ситуации P1 и P2</w:t>
      </w:r>
    </w:p>
    <w:p>
      <w:pPr>
        <w:ind w:left="0" w:leftChars="0" w:firstLine="600" w:firstLineChars="250"/>
        <w:jc w:val="both"/>
        <w:rPr>
          <w:rFonts w:hint="default"/>
          <w:b w:val="0"/>
          <w:bCs w:val="0"/>
          <w:sz w:val="24"/>
          <w:szCs w:val="24"/>
          <w:lang w:val="ru-RU"/>
        </w:rPr>
      </w:pPr>
      <w:r>
        <w:rPr>
          <w:rFonts w:hint="default"/>
          <w:b w:val="0"/>
          <w:bCs w:val="0"/>
          <w:sz w:val="24"/>
          <w:szCs w:val="24"/>
          <w:lang w:val="ru-RU"/>
        </w:rPr>
        <w:t>Важно знать, можно ли обнаружить или избежать опасной ситуации до того, как она приведет к травмам людей. Важным соображением, например, является то, может ли опасная ситуация быть непосредственно идентифицирована по ее физическим свойствам или может быть обнаружена только с помощью технических средств, например, с помощью дисплеев. Другими важными аспектами, влияющими на выбор параметра P, являются, например:</w:t>
      </w:r>
    </w:p>
    <w:p>
      <w:pPr>
        <w:ind w:left="0" w:leftChars="0" w:firstLine="600" w:firstLineChars="250"/>
        <w:jc w:val="both"/>
        <w:rPr>
          <w:rFonts w:hint="default"/>
          <w:b w:val="0"/>
          <w:bCs w:val="0"/>
          <w:sz w:val="24"/>
          <w:szCs w:val="24"/>
          <w:lang w:val="ru-RU"/>
        </w:rPr>
      </w:pPr>
      <w:r>
        <w:rPr>
          <w:rFonts w:hint="default"/>
          <w:b w:val="0"/>
          <w:bCs w:val="0"/>
          <w:sz w:val="24"/>
          <w:szCs w:val="24"/>
          <w:lang w:val="ru-RU"/>
        </w:rPr>
        <w:t>- эксплуатация под наблюдением или без надзора обслуживающего персонала , прошедшего специальную подготовку;</w:t>
      </w:r>
    </w:p>
    <w:p>
      <w:pPr>
        <w:ind w:left="0" w:leftChars="0" w:firstLine="600" w:firstLineChars="250"/>
        <w:jc w:val="both"/>
        <w:rPr>
          <w:rFonts w:hint="default"/>
          <w:b w:val="0"/>
          <w:bCs w:val="0"/>
          <w:sz w:val="24"/>
          <w:szCs w:val="24"/>
          <w:lang w:val="ru-RU"/>
        </w:rPr>
      </w:pPr>
      <w:r>
        <w:rPr>
          <w:rFonts w:hint="default"/>
          <w:b w:val="0"/>
          <w:bCs w:val="0"/>
          <w:sz w:val="24"/>
          <w:szCs w:val="24"/>
          <w:lang w:val="ru-RU"/>
        </w:rPr>
        <w:t>- скорость, с которой возникла опасная ситуация (например, быстрая или медленная);</w:t>
      </w:r>
    </w:p>
    <w:p>
      <w:pPr>
        <w:ind w:left="0" w:leftChars="0" w:firstLine="600" w:firstLineChars="250"/>
        <w:jc w:val="both"/>
        <w:rPr>
          <w:rFonts w:hint="default"/>
          <w:b w:val="0"/>
          <w:bCs w:val="0"/>
          <w:sz w:val="24"/>
          <w:szCs w:val="24"/>
          <w:lang w:val="ru-RU"/>
        </w:rPr>
      </w:pPr>
      <w:r>
        <w:rPr>
          <w:rFonts w:hint="default"/>
          <w:b w:val="0"/>
          <w:bCs w:val="0"/>
          <w:sz w:val="24"/>
          <w:szCs w:val="24"/>
          <w:lang w:val="ru-RU"/>
        </w:rPr>
        <w:t>- возможности избежать опасной ситуации (например, путем бегства);</w:t>
      </w:r>
    </w:p>
    <w:p>
      <w:pPr>
        <w:ind w:left="0" w:leftChars="0" w:firstLine="600" w:firstLineChars="250"/>
        <w:jc w:val="both"/>
        <w:rPr>
          <w:rFonts w:hint="default"/>
          <w:b w:val="0"/>
          <w:bCs w:val="0"/>
          <w:sz w:val="24"/>
          <w:szCs w:val="24"/>
          <w:lang w:val="ru-RU"/>
        </w:rPr>
      </w:pPr>
      <w:r>
        <w:rPr>
          <w:rFonts w:hint="default"/>
          <w:b w:val="0"/>
          <w:bCs w:val="0"/>
          <w:sz w:val="24"/>
          <w:szCs w:val="24"/>
          <w:lang w:val="ru-RU"/>
        </w:rPr>
        <w:t>- практический опыт в области безопасности в отношении процесса.</w:t>
      </w:r>
    </w:p>
    <w:p>
      <w:pPr>
        <w:ind w:left="0" w:leftChars="0" w:firstLine="600" w:firstLineChars="250"/>
        <w:jc w:val="both"/>
        <w:rPr>
          <w:rFonts w:hint="default"/>
          <w:b w:val="0"/>
          <w:bCs w:val="0"/>
          <w:sz w:val="24"/>
          <w:szCs w:val="24"/>
          <w:lang w:val="ru-RU"/>
        </w:rPr>
      </w:pPr>
      <w:r>
        <w:rPr>
          <w:rFonts w:hint="default"/>
          <w:b w:val="0"/>
          <w:bCs w:val="0"/>
          <w:sz w:val="24"/>
          <w:szCs w:val="24"/>
          <w:lang w:val="ru-RU"/>
        </w:rPr>
        <w:t>Если возникает опасная ситуация, P1 следует выбирать только в том случае, если существует реальная возможность избежать травм или значительного уменьшения последствий; P2 следует выбирать, если практически нет возможности избежать опасной ситуации.</w:t>
      </w:r>
    </w:p>
    <w:p>
      <w:pPr>
        <w:ind w:left="0" w:leftChars="0" w:firstLine="600" w:firstLineChars="250"/>
        <w:jc w:val="both"/>
        <w:rPr>
          <w:rFonts w:hint="default"/>
          <w:b w:val="0"/>
          <w:bCs w:val="0"/>
          <w:sz w:val="24"/>
          <w:szCs w:val="24"/>
          <w:lang w:val="ru-RU"/>
        </w:rPr>
      </w:pPr>
      <w:r>
        <w:rPr>
          <w:rFonts w:hint="default"/>
          <w:b w:val="0"/>
          <w:bCs w:val="0"/>
          <w:sz w:val="24"/>
          <w:szCs w:val="24"/>
          <w:lang w:val="ru-RU"/>
        </w:rPr>
        <w:t>При этом применяется следующее:</w:t>
      </w:r>
    </w:p>
    <w:tbl>
      <w:tblPr>
        <w:tblStyle w:val="9"/>
        <w:tblW w:w="0" w:type="auto"/>
        <w:tblInd w:w="0" w:type="dxa"/>
        <w:tblLayout w:type="fixed"/>
        <w:tblCellMar>
          <w:top w:w="0" w:type="dxa"/>
          <w:left w:w="70" w:type="dxa"/>
          <w:bottom w:w="0" w:type="dxa"/>
          <w:right w:w="70" w:type="dxa"/>
        </w:tblCellMar>
      </w:tblPr>
      <w:tblGrid>
        <w:gridCol w:w="680"/>
        <w:gridCol w:w="680"/>
        <w:gridCol w:w="7938"/>
      </w:tblGrid>
      <w:tr>
        <w:tblPrEx>
          <w:tblCellMar>
            <w:top w:w="0" w:type="dxa"/>
            <w:left w:w="70" w:type="dxa"/>
            <w:bottom w:w="0" w:type="dxa"/>
            <w:right w:w="70" w:type="dxa"/>
          </w:tblCellMar>
        </w:tblPrEx>
        <w:tc>
          <w:tcPr>
            <w:tcW w:w="680" w:type="dxa"/>
            <w:noWrap w:val="0"/>
            <w:vAlign w:val="top"/>
          </w:tcPr>
          <w:p>
            <w:pPr>
              <w:spacing w:before="60" w:after="60" w:line="210" w:lineRule="atLeast"/>
            </w:pPr>
            <w:r>
              <w:t>AK</w:t>
            </w:r>
          </w:p>
        </w:tc>
        <w:tc>
          <w:tcPr>
            <w:tcW w:w="680" w:type="dxa"/>
            <w:noWrap w:val="0"/>
            <w:vAlign w:val="top"/>
          </w:tcPr>
          <w:p>
            <w:pPr>
              <w:spacing w:before="60" w:after="60" w:line="210" w:lineRule="atLeast"/>
            </w:pPr>
            <w:r>
              <w:t>=</w:t>
            </w:r>
          </w:p>
        </w:tc>
        <w:tc>
          <w:tcPr>
            <w:tcW w:w="7938" w:type="dxa"/>
            <w:noWrap w:val="0"/>
            <w:vAlign w:val="top"/>
          </w:tcPr>
          <w:p>
            <w:pPr>
              <w:spacing w:before="60" w:after="60" w:line="210" w:lineRule="atLeast"/>
            </w:pPr>
            <w:r>
              <w:rPr>
                <w:rFonts w:hint="default" w:ascii="Times New Roman" w:hAnsi="Times New Roman" w:eastAsia="SimSun" w:cs="Times New Roman"/>
                <w:i w:val="0"/>
                <w:iCs w:val="0"/>
                <w:caps w:val="0"/>
                <w:color w:val="000000"/>
                <w:spacing w:val="0"/>
                <w:sz w:val="20"/>
                <w:szCs w:val="20"/>
              </w:rPr>
              <w:t>класс требований для описания в соответствии с пунктом 4.2.3.</w:t>
            </w:r>
            <w:r>
              <w:rPr>
                <w:rFonts w:hint="default" w:ascii="Times New Roman" w:hAnsi="Times New Roman" w:cs="Times New Roman"/>
                <w:sz w:val="20"/>
                <w:szCs w:val="20"/>
              </w:rPr>
              <w:t>4</w:t>
            </w:r>
          </w:p>
        </w:tc>
      </w:tr>
    </w:tbl>
    <w:p>
      <w:pPr>
        <w:ind w:left="0" w:leftChars="0" w:firstLine="600" w:firstLineChars="250"/>
        <w:jc w:val="both"/>
        <w:rPr>
          <w:rFonts w:hint="default"/>
          <w:b w:val="0"/>
          <w:bCs w:val="0"/>
          <w:sz w:val="24"/>
          <w:szCs w:val="24"/>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sz w:val="24"/>
          <w:szCs w:val="24"/>
          <w:lang w:val="ru-RU"/>
        </w:rPr>
      </w:pPr>
      <w:r>
        <w:rPr>
          <w:rFonts w:hint="default"/>
          <w:b/>
          <w:bCs/>
          <w:sz w:val="24"/>
          <w:szCs w:val="24"/>
          <w:lang w:val="ru-RU"/>
        </w:rPr>
        <w:t>Приложение В</w:t>
      </w:r>
    </w:p>
    <w:p>
      <w:pPr>
        <w:jc w:val="center"/>
        <w:rPr>
          <w:rFonts w:hint="default"/>
          <w:b/>
          <w:bCs/>
          <w:sz w:val="24"/>
          <w:szCs w:val="24"/>
          <w:lang w:val="ru-RU"/>
        </w:rPr>
      </w:pPr>
      <w:r>
        <w:rPr>
          <w:rFonts w:hint="default"/>
          <w:b/>
          <w:bCs/>
          <w:sz w:val="24"/>
          <w:szCs w:val="24"/>
          <w:lang w:val="ru-RU"/>
        </w:rPr>
        <w:t>(информационное)</w:t>
      </w:r>
    </w:p>
    <w:p>
      <w:pPr>
        <w:jc w:val="center"/>
        <w:rPr>
          <w:rFonts w:hint="default"/>
          <w:b/>
          <w:bCs/>
          <w:sz w:val="24"/>
          <w:szCs w:val="24"/>
          <w:lang w:val="ru-RU"/>
        </w:rPr>
      </w:pPr>
    </w:p>
    <w:p>
      <w:pPr>
        <w:jc w:val="center"/>
        <w:rPr>
          <w:rFonts w:hint="default"/>
          <w:b/>
          <w:bCs/>
          <w:sz w:val="24"/>
          <w:szCs w:val="24"/>
          <w:lang w:val="ru-RU"/>
        </w:rPr>
      </w:pPr>
      <w:r>
        <w:rPr>
          <w:rFonts w:hint="default"/>
          <w:b/>
          <w:bCs/>
          <w:sz w:val="24"/>
          <w:szCs w:val="24"/>
          <w:lang w:val="ru-RU"/>
        </w:rPr>
        <w:t>Отнесение уровня производительности PL в соответствии с EN ISO 13849-1 и уровня целостности безопасности SIL в соответствии с EN 61508 (все части) к классам требований AK</w:t>
      </w:r>
    </w:p>
    <w:p>
      <w:pPr>
        <w:jc w:val="center"/>
        <w:rPr>
          <w:rFonts w:hint="default"/>
          <w:b/>
          <w:bCs/>
          <w:sz w:val="24"/>
          <w:szCs w:val="24"/>
          <w:lang w:val="ru-RU"/>
        </w:rPr>
      </w:pPr>
    </w:p>
    <w:tbl>
      <w:tblPr>
        <w:tblStyle w:val="9"/>
        <w:tblW w:w="9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1" w:type="dxa"/>
          <w:bottom w:w="0" w:type="dxa"/>
          <w:right w:w="71" w:type="dxa"/>
        </w:tblCellMar>
      </w:tblPr>
      <w:tblGrid>
        <w:gridCol w:w="1871"/>
        <w:gridCol w:w="1871"/>
        <w:gridCol w:w="1871"/>
        <w:gridCol w:w="4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cantSplit/>
          <w:jc w:val="center"/>
        </w:trPr>
        <w:tc>
          <w:tcPr>
            <w:tcW w:w="1871" w:type="dxa"/>
            <w:tcBorders>
              <w:bottom w:val="nil"/>
            </w:tcBorders>
            <w:noWrap w:val="0"/>
            <w:vAlign w:val="center"/>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cs="Times New Roman"/>
                <w:b/>
                <w:sz w:val="20"/>
                <w:szCs w:val="20"/>
              </w:rPr>
              <w:t xml:space="preserve">PL </w:t>
            </w:r>
            <w:r>
              <w:rPr>
                <w:rFonts w:hint="default" w:ascii="Times New Roman" w:hAnsi="Times New Roman" w:cs="Times New Roman"/>
                <w:b/>
                <w:sz w:val="20"/>
                <w:szCs w:val="20"/>
              </w:rPr>
              <w:sym w:font="Wingdings" w:char="F0E8"/>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c>
        <w:tc>
          <w:tcPr>
            <w:tcW w:w="1871" w:type="dxa"/>
            <w:tcBorders>
              <w:bottom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cs="Times New Roman"/>
                <w:b/>
                <w:sz w:val="20"/>
                <w:szCs w:val="20"/>
              </w:rPr>
              <w:t>AK</w:t>
            </w:r>
          </w:p>
        </w:tc>
        <w:tc>
          <w:tcPr>
            <w:tcW w:w="1871" w:type="dxa"/>
            <w:tcBorders>
              <w:bottom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cs="Times New Roman"/>
                <w:b/>
                <w:bCs/>
                <w:sz w:val="20"/>
                <w:szCs w:val="20"/>
              </w:rPr>
              <w:sym w:font="Wingdings" w:char="F0E7"/>
            </w:r>
            <w:r>
              <w:rPr>
                <w:rFonts w:hint="default" w:ascii="Times New Roman" w:hAnsi="Times New Roman" w:cs="Times New Roman"/>
                <w:b/>
                <w:sz w:val="20"/>
                <w:szCs w:val="20"/>
              </w:rPr>
              <w:t xml:space="preserve"> SIL</w:t>
            </w:r>
          </w:p>
        </w:tc>
        <w:tc>
          <w:tcPr>
            <w:tcW w:w="4381" w:type="dxa"/>
            <w:vMerge w:val="restart"/>
            <w:noWrap w:val="0"/>
            <w:vAlign w:val="center"/>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Краткое описание классов требований в соответствии с EN 13243</w:t>
            </w:r>
            <w:r>
              <w:rPr>
                <w:rFonts w:hint="default" w:ascii="Times New Roman" w:hAnsi="Times New Roman" w:cs="Times New Roman"/>
                <w:b/>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cantSplit/>
          <w:jc w:val="center"/>
        </w:trPr>
        <w:tc>
          <w:tcPr>
            <w:tcW w:w="1871" w:type="dxa"/>
            <w:tcBorders>
              <w:top w:val="nil"/>
              <w:bottom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Уровень производительности</w:t>
            </w:r>
          </w:p>
        </w:tc>
        <w:tc>
          <w:tcPr>
            <w:tcW w:w="1871" w:type="dxa"/>
            <w:tcBorders>
              <w:top w:val="nil"/>
              <w:bottom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Класс требований</w:t>
            </w:r>
          </w:p>
        </w:tc>
        <w:tc>
          <w:tcPr>
            <w:tcW w:w="1871" w:type="dxa"/>
            <w:tcBorders>
              <w:top w:val="nil"/>
              <w:bottom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Уровень целостности безопасности</w:t>
            </w:r>
          </w:p>
        </w:tc>
        <w:tc>
          <w:tcPr>
            <w:tcW w:w="4381" w:type="dxa"/>
            <w:vMerge w:val="continue"/>
            <w:noWrap w:val="0"/>
            <w:vAlign w:val="top"/>
          </w:tcPr>
          <w:p>
            <w:pPr>
              <w:pStyle w:val="222"/>
              <w:widowControl/>
              <w:autoSpaceDE/>
              <w:autoSpaceDN/>
              <w:adjustRightInd/>
              <w:jc w:val="center"/>
              <w:rPr>
                <w:rFonts w:hint="default" w:ascii="Times New Roman" w:hAnsi="Times New Roman" w:cs="Times New Roman"/>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cantSplit/>
          <w:jc w:val="center"/>
        </w:trPr>
        <w:tc>
          <w:tcPr>
            <w:tcW w:w="1871" w:type="dxa"/>
            <w:tcBorders>
              <w:top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cs="Times New Roman"/>
                <w:b/>
                <w:sz w:val="20"/>
                <w:szCs w:val="20"/>
              </w:rPr>
              <w:t>EN ISO 13849-1</w:t>
            </w:r>
          </w:p>
        </w:tc>
        <w:tc>
          <w:tcPr>
            <w:tcW w:w="1871" w:type="dxa"/>
            <w:tcBorders>
              <w:top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cs="Times New Roman"/>
                <w:b/>
                <w:sz w:val="20"/>
                <w:szCs w:val="20"/>
              </w:rPr>
              <w:t>EN 13243</w:t>
            </w:r>
          </w:p>
        </w:tc>
        <w:tc>
          <w:tcPr>
            <w:tcW w:w="1871" w:type="dxa"/>
            <w:tcBorders>
              <w:top w:val="nil"/>
            </w:tcBorders>
            <w:noWrap w:val="0"/>
            <w:vAlign w:val="top"/>
          </w:tcPr>
          <w:p>
            <w:pPr>
              <w:pStyle w:val="222"/>
              <w:widowControl/>
              <w:autoSpaceDE/>
              <w:autoSpaceDN/>
              <w:adjustRightInd/>
              <w:jc w:val="center"/>
              <w:rPr>
                <w:rFonts w:hint="default" w:ascii="Times New Roman" w:hAnsi="Times New Roman" w:cs="Times New Roman"/>
                <w:b/>
                <w:sz w:val="20"/>
                <w:szCs w:val="20"/>
              </w:rPr>
            </w:pPr>
            <w:r>
              <w:rPr>
                <w:rFonts w:hint="default" w:ascii="Times New Roman" w:hAnsi="Times New Roman" w:cs="Times New Roman"/>
                <w:b/>
                <w:sz w:val="20"/>
                <w:szCs w:val="20"/>
              </w:rPr>
              <w:t xml:space="preserve">EN 61508 </w:t>
            </w:r>
          </w:p>
        </w:tc>
        <w:tc>
          <w:tcPr>
            <w:tcW w:w="4381" w:type="dxa"/>
            <w:vMerge w:val="continue"/>
            <w:noWrap w:val="0"/>
            <w:vAlign w:val="top"/>
          </w:tcPr>
          <w:p>
            <w:pPr>
              <w:pStyle w:val="222"/>
              <w:widowControl/>
              <w:autoSpaceDE/>
              <w:autoSpaceDN/>
              <w:adjustRightInd/>
              <w:jc w:val="center"/>
              <w:rPr>
                <w:rFonts w:hint="default" w:ascii="Times New Roman" w:hAnsi="Times New Roman" w:cs="Times New Roman"/>
                <w:b/>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229" w:hRule="atLeast"/>
          <w:jc w:val="center"/>
        </w:trPr>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a/b</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1</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 /1</w:t>
            </w:r>
          </w:p>
        </w:tc>
        <w:tc>
          <w:tcPr>
            <w:tcW w:w="4381" w:type="dxa"/>
            <w:noWrap w:val="0"/>
            <w:vAlign w:val="center"/>
          </w:tcPr>
          <w:p>
            <w:pPr>
              <w:pStyle w:val="222"/>
              <w:widowControl/>
              <w:autoSpaceDE/>
              <w:autoSpaceDN/>
              <w:adjustRightInd/>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системы управления в соответствии с самым современным уровнем техники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jc w:val="center"/>
        </w:trPr>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c/d</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2</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1</w:t>
            </w:r>
          </w:p>
        </w:tc>
        <w:tc>
          <w:tcPr>
            <w:tcW w:w="4381" w:type="dxa"/>
            <w:noWrap w:val="0"/>
            <w:vAlign w:val="center"/>
          </w:tcPr>
          <w:p>
            <w:pPr>
              <w:pStyle w:val="222"/>
              <w:widowControl/>
              <w:autoSpaceDE/>
              <w:autoSpaceDN/>
              <w:adjustRightInd/>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компоненты и принципы, проверенные на безопасность/тестирование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trHeight w:val="469" w:hRule="atLeast"/>
          <w:jc w:val="center"/>
        </w:trPr>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vertAlign w:val="superscript"/>
              </w:rPr>
            </w:pPr>
            <w:r>
              <w:rPr>
                <w:rFonts w:hint="default" w:ascii="Times New Roman" w:hAnsi="Times New Roman" w:cs="Times New Roman"/>
                <w:sz w:val="20"/>
                <w:szCs w:val="20"/>
              </w:rPr>
              <w:t>d</w:t>
            </w:r>
            <w:r>
              <w:rPr>
                <w:rFonts w:hint="default" w:ascii="Times New Roman" w:hAnsi="Times New Roman" w:cs="Times New Roman"/>
                <w:sz w:val="20"/>
                <w:szCs w:val="20"/>
                <w:vertAlign w:val="superscript"/>
              </w:rPr>
              <w:t>1</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3</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2</w:t>
            </w:r>
          </w:p>
        </w:tc>
        <w:tc>
          <w:tcPr>
            <w:tcW w:w="4381" w:type="dxa"/>
            <w:noWrap w:val="0"/>
            <w:vAlign w:val="center"/>
          </w:tcPr>
          <w:p>
            <w:pPr>
              <w:pStyle w:val="222"/>
              <w:widowControl/>
              <w:autoSpaceDE/>
              <w:autoSpaceDN/>
              <w:adjustRightInd/>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резервирование с частичным распознаванием неисправностей в соответствии с современным уровнем техники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jc w:val="center"/>
        </w:trPr>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e</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4</w:t>
            </w:r>
          </w:p>
        </w:tc>
        <w:tc>
          <w:tcPr>
            <w:tcW w:w="1871" w:type="dxa"/>
            <w:noWrap w:val="0"/>
            <w:vAlign w:val="center"/>
          </w:tcPr>
          <w:p>
            <w:pPr>
              <w:pStyle w:val="222"/>
              <w:widowControl/>
              <w:autoSpaceDE/>
              <w:autoSpaceDN/>
              <w:adjustRightInd/>
              <w:jc w:val="center"/>
              <w:rPr>
                <w:rFonts w:hint="default" w:ascii="Times New Roman" w:hAnsi="Times New Roman" w:cs="Times New Roman"/>
                <w:sz w:val="20"/>
                <w:szCs w:val="20"/>
              </w:rPr>
            </w:pPr>
            <w:r>
              <w:rPr>
                <w:rFonts w:hint="default" w:ascii="Times New Roman" w:hAnsi="Times New Roman" w:cs="Times New Roman"/>
                <w:sz w:val="20"/>
                <w:szCs w:val="20"/>
              </w:rPr>
              <w:t>3</w:t>
            </w:r>
          </w:p>
        </w:tc>
        <w:tc>
          <w:tcPr>
            <w:tcW w:w="4381" w:type="dxa"/>
            <w:noWrap w:val="0"/>
            <w:vAlign w:val="center"/>
          </w:tcPr>
          <w:p>
            <w:pPr>
              <w:pStyle w:val="222"/>
              <w:widowControl/>
              <w:autoSpaceDE/>
              <w:autoSpaceDN/>
              <w:adjustRightInd/>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самоконтроль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1" w:type="dxa"/>
            <w:bottom w:w="0" w:type="dxa"/>
            <w:right w:w="71" w:type="dxa"/>
          </w:tblCellMar>
        </w:tblPrEx>
        <w:trPr>
          <w:jc w:val="center"/>
        </w:trPr>
        <w:tc>
          <w:tcPr>
            <w:tcW w:w="9994" w:type="dxa"/>
            <w:gridSpan w:val="4"/>
            <w:noWrap w:val="0"/>
            <w:vAlign w:val="center"/>
          </w:tcPr>
          <w:p>
            <w:pPr>
              <w:pStyle w:val="223"/>
              <w:widowControl/>
              <w:autoSpaceDE/>
              <w:autoSpaceDN/>
              <w:adjustRightInd/>
              <w:rPr>
                <w:rFonts w:hint="default" w:ascii="Times New Roman" w:hAnsi="Times New Roman" w:cs="Times New Roman"/>
                <w:strike/>
                <w:sz w:val="20"/>
                <w:szCs w:val="20"/>
              </w:rPr>
            </w:pPr>
            <w:r>
              <w:rPr>
                <w:rFonts w:hint="default" w:ascii="Times New Roman" w:hAnsi="Times New Roman" w:cs="Times New Roman"/>
                <w:sz w:val="20"/>
                <w:szCs w:val="20"/>
                <w:lang w:val="ru-RU"/>
              </w:rPr>
              <w:t>Примечание</w:t>
            </w:r>
            <w:r>
              <w:rPr>
                <w:rFonts w:hint="default" w:ascii="Times New Roman" w:hAnsi="Times New Roman" w:cs="Times New Roman"/>
                <w:sz w:val="20"/>
                <w:szCs w:val="20"/>
              </w:rPr>
              <w:tab/>
            </w:r>
            <w:r>
              <w:rPr>
                <w:rFonts w:hint="default" w:ascii="Times New Roman" w:hAnsi="Times New Roman" w:eastAsia="SimSun" w:cs="Times New Roman"/>
                <w:i w:val="0"/>
                <w:iCs w:val="0"/>
                <w:caps w:val="0"/>
                <w:color w:val="000000"/>
                <w:spacing w:val="0"/>
                <w:sz w:val="20"/>
                <w:szCs w:val="20"/>
              </w:rPr>
              <w:t>Одноканальные компоненты (Cat. 2 в соответствии с EN ISO 13849-1) типа B в соответствии с 4.2.3.1 не могут использоваться отдельно для функций безопасности, превышающих AK2.</w:t>
            </w:r>
          </w:p>
        </w:tc>
      </w:tr>
    </w:tbl>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center"/>
        <w:rPr>
          <w:rFonts w:hint="default"/>
          <w:b/>
          <w:bCs/>
          <w:sz w:val="24"/>
          <w:szCs w:val="24"/>
          <w:lang w:val="ru-RU"/>
        </w:rPr>
      </w:pPr>
      <w:r>
        <w:rPr>
          <w:rFonts w:hint="default"/>
          <w:b/>
          <w:bCs/>
          <w:sz w:val="24"/>
          <w:szCs w:val="24"/>
          <w:lang w:val="ru-RU"/>
        </w:rPr>
        <w:t>Приложение C</w:t>
      </w:r>
    </w:p>
    <w:p>
      <w:pPr>
        <w:jc w:val="center"/>
        <w:rPr>
          <w:rFonts w:hint="default"/>
          <w:b/>
          <w:bCs/>
          <w:sz w:val="24"/>
          <w:szCs w:val="24"/>
          <w:lang w:val="ru-RU"/>
        </w:rPr>
      </w:pPr>
      <w:r>
        <w:rPr>
          <w:rFonts w:hint="default"/>
          <w:b/>
          <w:bCs/>
          <w:sz w:val="24"/>
          <w:szCs w:val="24"/>
          <w:lang w:val="ru-RU"/>
        </w:rPr>
        <w:t>(Обязательное)</w:t>
      </w:r>
    </w:p>
    <w:p>
      <w:pPr>
        <w:jc w:val="center"/>
        <w:rPr>
          <w:rFonts w:hint="default"/>
          <w:b/>
          <w:bCs/>
          <w:sz w:val="24"/>
          <w:szCs w:val="24"/>
          <w:lang w:val="ru-RU"/>
        </w:rPr>
      </w:pPr>
    </w:p>
    <w:p>
      <w:pPr>
        <w:jc w:val="center"/>
        <w:rPr>
          <w:rFonts w:hint="default"/>
          <w:b/>
          <w:bCs/>
          <w:sz w:val="24"/>
          <w:szCs w:val="24"/>
          <w:lang w:val="ru-RU"/>
        </w:rPr>
      </w:pPr>
      <w:r>
        <w:rPr>
          <w:rFonts w:hint="default"/>
          <w:b/>
          <w:bCs/>
          <w:sz w:val="24"/>
          <w:szCs w:val="24"/>
          <w:lang w:val="ru-RU"/>
        </w:rPr>
        <w:t>Устройства индикации</w:t>
      </w:r>
    </w:p>
    <w:p>
      <w:pPr>
        <w:jc w:val="both"/>
        <w:rPr>
          <w:rFonts w:hint="default"/>
          <w:b w:val="0"/>
          <w:bCs w:val="0"/>
          <w:sz w:val="24"/>
          <w:szCs w:val="24"/>
          <w:lang w:val="ru-RU"/>
        </w:rPr>
      </w:pPr>
    </w:p>
    <w:p>
      <w:pPr>
        <w:jc w:val="both"/>
        <w:rPr>
          <w:rFonts w:hint="default"/>
          <w:b w:val="0"/>
          <w:bCs w:val="0"/>
          <w:sz w:val="24"/>
          <w:szCs w:val="24"/>
          <w:lang w:val="ru-RU"/>
        </w:rPr>
      </w:pPr>
      <w:r>
        <w:rPr>
          <w:rFonts w:hint="default"/>
          <w:b w:val="0"/>
          <w:bCs w:val="0"/>
          <w:sz w:val="24"/>
          <w:szCs w:val="24"/>
          <w:lang w:val="ru-RU"/>
        </w:rPr>
        <w:t>Следующее должно отображаться по крайней мере один раз с помощью устройств индикации, как указано в 8.1.1, в зависимости от типа системы управления:</w:t>
      </w:r>
    </w:p>
    <w:p>
      <w:pPr>
        <w:jc w:val="both"/>
        <w:rPr>
          <w:rFonts w:hint="default"/>
          <w:b w:val="0"/>
          <w:bCs w:val="0"/>
          <w:sz w:val="24"/>
          <w:szCs w:val="24"/>
          <w:lang w:val="ru-RU"/>
        </w:rPr>
      </w:pPr>
      <w:r>
        <w:rPr>
          <w:rFonts w:hint="default"/>
          <w:b w:val="0"/>
          <w:bCs w:val="0"/>
          <w:sz w:val="24"/>
          <w:szCs w:val="24"/>
          <w:lang w:val="ru-RU"/>
        </w:rPr>
        <w:t>(смотрите следующие страницы)</w:t>
      </w:r>
    </w:p>
    <w:p>
      <w:pPr>
        <w:jc w:val="both"/>
        <w:rPr>
          <w:rFonts w:hint="default"/>
          <w:b w:val="0"/>
          <w:bCs w:val="0"/>
          <w:sz w:val="24"/>
          <w:szCs w:val="24"/>
          <w:lang w:val="ru-RU"/>
        </w:rPr>
      </w:pPr>
    </w:p>
    <w:p>
      <w:pPr>
        <w:jc w:val="both"/>
        <w:rPr>
          <w:rFonts w:hint="default"/>
          <w:b/>
          <w:bCs/>
          <w:sz w:val="24"/>
          <w:szCs w:val="24"/>
          <w:lang w:val="ru-RU"/>
        </w:rPr>
      </w:pPr>
      <w:r>
        <w:rPr>
          <w:rFonts w:hint="default"/>
          <w:b/>
          <w:bCs/>
          <w:sz w:val="24"/>
          <w:szCs w:val="24"/>
          <w:lang w:val="ru-RU"/>
        </w:rPr>
        <w:t>Аббревиатуры:</w:t>
      </w:r>
    </w:p>
    <w:p>
      <w:pPr>
        <w:jc w:val="both"/>
        <w:rPr>
          <w:rFonts w:hint="default"/>
          <w:b w:val="0"/>
          <w:bCs w:val="0"/>
          <w:sz w:val="24"/>
          <w:szCs w:val="24"/>
          <w:lang w:val="ru-RU"/>
        </w:rPr>
      </w:pPr>
    </w:p>
    <w:p>
      <w:pPr>
        <w:jc w:val="both"/>
        <w:rPr>
          <w:rFonts w:hint="default"/>
          <w:b/>
          <w:bCs/>
          <w:sz w:val="24"/>
          <w:szCs w:val="24"/>
          <w:lang w:val="ru-RU"/>
        </w:rPr>
      </w:pPr>
      <w:r>
        <w:rPr>
          <w:rFonts w:hint="default"/>
          <w:b/>
          <w:bCs/>
          <w:sz w:val="24"/>
          <w:szCs w:val="24"/>
          <w:lang w:val="ru-RU"/>
        </w:rPr>
        <w:t>Значение столбцов:</w:t>
      </w:r>
    </w:p>
    <w:tbl>
      <w:tblPr>
        <w:tblStyle w:val="9"/>
        <w:tblW w:w="0" w:type="auto"/>
        <w:tblInd w:w="0" w:type="dxa"/>
        <w:tblLayout w:type="fixed"/>
        <w:tblCellMar>
          <w:top w:w="0" w:type="dxa"/>
          <w:left w:w="70" w:type="dxa"/>
          <w:bottom w:w="0" w:type="dxa"/>
          <w:right w:w="70" w:type="dxa"/>
        </w:tblCellMar>
      </w:tblPr>
      <w:tblGrid>
        <w:gridCol w:w="1060"/>
        <w:gridCol w:w="617"/>
        <w:gridCol w:w="7938"/>
      </w:tblGrid>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SB</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воздушные канатные дороги и фуникулеры;</w:t>
            </w:r>
          </w:p>
        </w:tc>
      </w:tr>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KS</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на пульте управления;</w:t>
            </w:r>
          </w:p>
        </w:tc>
      </w:tr>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BS</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 управления на приводной станции, например, на платформе;</w:t>
            </w:r>
          </w:p>
        </w:tc>
      </w:tr>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Fz</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 управления в опорах реверсивных воздушных канатных дорог и фуникулеров с системами управления опорами;</w:t>
            </w:r>
          </w:p>
        </w:tc>
      </w:tr>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UST</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контрольный пункт на станции возврата однонаправленных воздушных канатных дорог;</w:t>
            </w:r>
          </w:p>
        </w:tc>
      </w:tr>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AP</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пост наблюдения на фуникулерах с автоматическим управлением (EN 12929-1);</w:t>
            </w:r>
          </w:p>
        </w:tc>
      </w:tr>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Type</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тип канатной дороги (за исключением лыжных буксиров);</w:t>
            </w:r>
          </w:p>
        </w:tc>
      </w:tr>
      <w:tr>
        <w:tblPrEx>
          <w:tblCellMar>
            <w:top w:w="0" w:type="dxa"/>
            <w:left w:w="70" w:type="dxa"/>
            <w:bottom w:w="0" w:type="dxa"/>
            <w:right w:w="70" w:type="dxa"/>
          </w:tblCellMar>
        </w:tblPrEx>
        <w:tc>
          <w:tcPr>
            <w:tcW w:w="1060" w:type="dxa"/>
            <w:noWrap w:val="0"/>
            <w:vAlign w:val="top"/>
          </w:tcPr>
          <w:p>
            <w:pPr>
              <w:pStyle w:val="16"/>
              <w:numPr>
                <w:ilvl w:val="0"/>
                <w:numId w:val="5"/>
              </w:numPr>
              <w:spacing w:before="60" w:after="60" w:line="210" w:lineRule="atLeast"/>
            </w:pPr>
            <w:r>
              <w:t>SA</w:t>
            </w:r>
          </w:p>
        </w:tc>
        <w:tc>
          <w:tcPr>
            <w:tcW w:w="617" w:type="dxa"/>
            <w:noWrap w:val="0"/>
            <w:vAlign w:val="top"/>
          </w:tcPr>
          <w:p>
            <w:pPr>
              <w:spacing w:before="60" w:after="60" w:line="210" w:lineRule="atLeast"/>
              <w:jc w:val="left"/>
            </w:pPr>
            <w:r>
              <w:t>=</w:t>
            </w:r>
          </w:p>
        </w:tc>
        <w:tc>
          <w:tcPr>
            <w:tcW w:w="7938"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буксировка лыж.</w:t>
            </w:r>
          </w:p>
        </w:tc>
      </w:tr>
    </w:tbl>
    <w:p>
      <w:pPr>
        <w:jc w:val="both"/>
        <w:rPr>
          <w:rFonts w:hint="default"/>
          <w:b w:val="0"/>
          <w:bCs w:val="0"/>
          <w:sz w:val="24"/>
          <w:szCs w:val="24"/>
          <w:lang w:val="ru-RU"/>
        </w:rPr>
      </w:pPr>
    </w:p>
    <w:p>
      <w:pPr>
        <w:jc w:val="both"/>
        <w:rPr>
          <w:rFonts w:hint="default"/>
          <w:b/>
          <w:bCs/>
          <w:sz w:val="24"/>
          <w:szCs w:val="24"/>
          <w:lang w:val="ru-RU"/>
        </w:rPr>
      </w:pPr>
      <w:r>
        <w:rPr>
          <w:rFonts w:hint="default"/>
          <w:b/>
          <w:bCs/>
          <w:sz w:val="24"/>
          <w:szCs w:val="24"/>
          <w:lang w:val="ru-RU"/>
        </w:rPr>
        <w:t>Значение символов:</w:t>
      </w:r>
    </w:p>
    <w:tbl>
      <w:tblPr>
        <w:tblStyle w:val="9"/>
        <w:tblW w:w="0" w:type="auto"/>
        <w:tblInd w:w="0" w:type="dxa"/>
        <w:tblLayout w:type="fixed"/>
        <w:tblCellMar>
          <w:top w:w="0" w:type="dxa"/>
          <w:left w:w="70" w:type="dxa"/>
          <w:bottom w:w="0" w:type="dxa"/>
          <w:right w:w="70" w:type="dxa"/>
        </w:tblCellMar>
      </w:tblPr>
      <w:tblGrid>
        <w:gridCol w:w="1060"/>
        <w:gridCol w:w="630"/>
        <w:gridCol w:w="7722"/>
      </w:tblGrid>
      <w:tr>
        <w:tblPrEx>
          <w:tblCellMar>
            <w:top w:w="0" w:type="dxa"/>
            <w:left w:w="70" w:type="dxa"/>
            <w:bottom w:w="0" w:type="dxa"/>
            <w:right w:w="70" w:type="dxa"/>
          </w:tblCellMar>
        </w:tblPrEx>
        <w:tc>
          <w:tcPr>
            <w:tcW w:w="1060" w:type="dxa"/>
            <w:noWrap w:val="0"/>
            <w:vAlign w:val="top"/>
          </w:tcPr>
          <w:p>
            <w:pPr>
              <w:pStyle w:val="16"/>
              <w:numPr>
                <w:ilvl w:val="0"/>
                <w:numId w:val="6"/>
              </w:numPr>
              <w:spacing w:before="60" w:after="60" w:line="210" w:lineRule="atLeast"/>
            </w:pPr>
            <w:r>
              <w:t>A</w:t>
            </w:r>
          </w:p>
        </w:tc>
        <w:tc>
          <w:tcPr>
            <w:tcW w:w="630" w:type="dxa"/>
            <w:noWrap w:val="0"/>
            <w:vAlign w:val="top"/>
          </w:tcPr>
          <w:p>
            <w:pPr>
              <w:spacing w:before="60" w:after="60" w:line="210" w:lineRule="atLeast"/>
              <w:jc w:val="left"/>
            </w:pPr>
            <w:r>
              <w:t>=</w:t>
            </w:r>
          </w:p>
        </w:tc>
        <w:tc>
          <w:tcPr>
            <w:tcW w:w="7722"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все типы канатных дорог (за исключением лыжных буксиров);</w:t>
            </w:r>
          </w:p>
        </w:tc>
      </w:tr>
      <w:tr>
        <w:tblPrEx>
          <w:tblCellMar>
            <w:top w:w="0" w:type="dxa"/>
            <w:left w:w="70" w:type="dxa"/>
            <w:bottom w:w="0" w:type="dxa"/>
            <w:right w:w="70" w:type="dxa"/>
          </w:tblCellMar>
        </w:tblPrEx>
        <w:tc>
          <w:tcPr>
            <w:tcW w:w="1060" w:type="dxa"/>
            <w:noWrap w:val="0"/>
            <w:vAlign w:val="top"/>
          </w:tcPr>
          <w:p>
            <w:pPr>
              <w:pStyle w:val="16"/>
              <w:numPr>
                <w:ilvl w:val="0"/>
                <w:numId w:val="6"/>
              </w:numPr>
              <w:spacing w:before="60" w:after="60" w:line="210" w:lineRule="atLeast"/>
            </w:pPr>
            <w:r>
              <w:t>St</w:t>
            </w:r>
          </w:p>
        </w:tc>
        <w:tc>
          <w:tcPr>
            <w:tcW w:w="630" w:type="dxa"/>
            <w:noWrap w:val="0"/>
            <w:vAlign w:val="top"/>
          </w:tcPr>
          <w:p>
            <w:pPr>
              <w:spacing w:before="60" w:after="60" w:line="210" w:lineRule="atLeast"/>
              <w:jc w:val="left"/>
            </w:pPr>
            <w:r>
              <w:t>=</w:t>
            </w:r>
          </w:p>
        </w:tc>
        <w:tc>
          <w:tcPr>
            <w:tcW w:w="7722"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только фуникулерные железные дороги;</w:t>
            </w:r>
          </w:p>
        </w:tc>
      </w:tr>
      <w:tr>
        <w:tblPrEx>
          <w:tblCellMar>
            <w:top w:w="0" w:type="dxa"/>
            <w:left w:w="70" w:type="dxa"/>
            <w:bottom w:w="0" w:type="dxa"/>
            <w:right w:w="70" w:type="dxa"/>
          </w:tblCellMar>
        </w:tblPrEx>
        <w:tc>
          <w:tcPr>
            <w:tcW w:w="1060" w:type="dxa"/>
            <w:noWrap w:val="0"/>
            <w:vAlign w:val="top"/>
          </w:tcPr>
          <w:p>
            <w:pPr>
              <w:pStyle w:val="16"/>
              <w:numPr>
                <w:ilvl w:val="0"/>
                <w:numId w:val="6"/>
              </w:numPr>
              <w:spacing w:before="60" w:after="60" w:line="210" w:lineRule="atLeast"/>
            </w:pPr>
            <w:r>
              <w:t>P</w:t>
            </w:r>
          </w:p>
        </w:tc>
        <w:tc>
          <w:tcPr>
            <w:tcW w:w="630" w:type="dxa"/>
            <w:noWrap w:val="0"/>
            <w:vAlign w:val="top"/>
          </w:tcPr>
          <w:p>
            <w:pPr>
              <w:spacing w:before="60" w:after="60" w:line="210" w:lineRule="atLeast"/>
              <w:jc w:val="left"/>
            </w:pPr>
            <w:r>
              <w:t>=</w:t>
            </w:r>
          </w:p>
        </w:tc>
        <w:tc>
          <w:tcPr>
            <w:tcW w:w="7722"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только реверсивные воздушные канатные дороги;</w:t>
            </w:r>
          </w:p>
        </w:tc>
      </w:tr>
      <w:tr>
        <w:tblPrEx>
          <w:tblCellMar>
            <w:top w:w="0" w:type="dxa"/>
            <w:left w:w="70" w:type="dxa"/>
            <w:bottom w:w="0" w:type="dxa"/>
            <w:right w:w="70" w:type="dxa"/>
          </w:tblCellMar>
        </w:tblPrEx>
        <w:tc>
          <w:tcPr>
            <w:tcW w:w="1060" w:type="dxa"/>
            <w:noWrap w:val="0"/>
            <w:vAlign w:val="top"/>
          </w:tcPr>
          <w:p>
            <w:pPr>
              <w:pStyle w:val="16"/>
              <w:numPr>
                <w:ilvl w:val="0"/>
                <w:numId w:val="6"/>
              </w:numPr>
              <w:spacing w:before="60" w:after="60" w:line="210" w:lineRule="atLeast"/>
            </w:pPr>
            <w:r>
              <w:t>x</w:t>
            </w:r>
          </w:p>
        </w:tc>
        <w:tc>
          <w:tcPr>
            <w:tcW w:w="630" w:type="dxa"/>
            <w:noWrap w:val="0"/>
            <w:vAlign w:val="top"/>
          </w:tcPr>
          <w:p>
            <w:pPr>
              <w:spacing w:before="60" w:after="60" w:line="210" w:lineRule="atLeast"/>
              <w:jc w:val="left"/>
            </w:pPr>
            <w:r>
              <w:t>=</w:t>
            </w:r>
          </w:p>
        </w:tc>
        <w:tc>
          <w:tcPr>
            <w:tcW w:w="7722"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это индикаторное устройство должно быть установлено:</w:t>
            </w:r>
          </w:p>
        </w:tc>
      </w:tr>
      <w:tr>
        <w:tblPrEx>
          <w:tblCellMar>
            <w:top w:w="0" w:type="dxa"/>
            <w:left w:w="70" w:type="dxa"/>
            <w:bottom w:w="0" w:type="dxa"/>
            <w:right w:w="70" w:type="dxa"/>
          </w:tblCellMar>
        </w:tblPrEx>
        <w:tc>
          <w:tcPr>
            <w:tcW w:w="1060" w:type="dxa"/>
            <w:noWrap w:val="0"/>
            <w:vAlign w:val="top"/>
          </w:tcPr>
          <w:p>
            <w:pPr>
              <w:pStyle w:val="16"/>
              <w:numPr>
                <w:ilvl w:val="0"/>
                <w:numId w:val="6"/>
              </w:numPr>
              <w:spacing w:before="60" w:after="60" w:line="210" w:lineRule="atLeast"/>
            </w:pPr>
            <w:r>
              <w:t>o</w:t>
            </w:r>
          </w:p>
        </w:tc>
        <w:tc>
          <w:tcPr>
            <w:tcW w:w="630" w:type="dxa"/>
            <w:noWrap w:val="0"/>
            <w:vAlign w:val="top"/>
          </w:tcPr>
          <w:p>
            <w:pPr>
              <w:spacing w:before="60" w:after="60" w:line="210" w:lineRule="atLeast"/>
              <w:jc w:val="left"/>
            </w:pPr>
            <w:r>
              <w:t>=</w:t>
            </w:r>
          </w:p>
        </w:tc>
        <w:tc>
          <w:tcPr>
            <w:tcW w:w="7722" w:type="dxa"/>
            <w:noWrap w:val="0"/>
            <w:vAlign w:val="top"/>
          </w:tcPr>
          <w:p>
            <w:pPr>
              <w:spacing w:before="60" w:after="60" w:line="210" w:lineRule="atLeast"/>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должно быть установлено по крайней мере одно из этих устройств индикации.</w:t>
            </w:r>
          </w:p>
        </w:tc>
      </w:tr>
    </w:tbl>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both"/>
        <w:rPr>
          <w:rFonts w:hint="default"/>
          <w:b w:val="0"/>
          <w:bCs w:val="0"/>
          <w:sz w:val="24"/>
          <w:szCs w:val="24"/>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sz w:val="24"/>
          <w:szCs w:val="24"/>
          <w:lang w:val="ru-RU"/>
        </w:rPr>
      </w:pPr>
      <w:r>
        <w:rPr>
          <w:rFonts w:hint="default"/>
          <w:b/>
          <w:bCs/>
          <w:sz w:val="24"/>
          <w:szCs w:val="24"/>
          <w:lang w:val="ru-RU"/>
        </w:rPr>
        <w:t>Таблица С.1</w:t>
      </w:r>
    </w:p>
    <w:p>
      <w:pPr>
        <w:jc w:val="center"/>
        <w:rPr>
          <w:rFonts w:hint="default"/>
          <w:b/>
          <w:bCs/>
          <w:lang w:val="ru-RU"/>
        </w:rPr>
      </w:pPr>
    </w:p>
    <w:p>
      <w:pPr>
        <w:jc w:val="center"/>
        <w:rPr>
          <w:rFonts w:hint="default"/>
          <w:b/>
          <w:bCs/>
          <w:lang w:val="ru-RU"/>
        </w:rPr>
      </w:pPr>
    </w:p>
    <w:p>
      <w:pPr>
        <w:jc w:val="center"/>
        <w:rPr>
          <w:rFonts w:hint="default"/>
          <w:b/>
          <w:bCs/>
          <w:lang w:val="ru-RU"/>
        </w:rPr>
      </w:pPr>
    </w:p>
    <w:tbl>
      <w:tblPr>
        <w:tblStyle w:val="9"/>
        <w:tblW w:w="10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17"/>
        <w:gridCol w:w="5478"/>
        <w:gridCol w:w="725"/>
        <w:gridCol w:w="575"/>
        <w:gridCol w:w="525"/>
        <w:gridCol w:w="550"/>
        <w:gridCol w:w="600"/>
        <w:gridCol w:w="812"/>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5" w:hRule="atLeast"/>
          <w:tblHeader/>
          <w:jc w:val="center"/>
        </w:trPr>
        <w:tc>
          <w:tcPr>
            <w:tcW w:w="617" w:type="dxa"/>
            <w:vMerge w:val="restart"/>
            <w:noWrap w:val="0"/>
            <w:vAlign w:val="center"/>
          </w:tcPr>
          <w:p>
            <w:pPr>
              <w:pStyle w:val="222"/>
              <w:jc w:val="center"/>
              <w:rPr>
                <w:rFonts w:hint="default" w:ascii="Times New Roman" w:hAnsi="Times New Roman" w:cs="Times New Roman"/>
                <w:b/>
                <w:sz w:val="20"/>
                <w:szCs w:val="20"/>
                <w:lang w:val="ru-RU"/>
              </w:rPr>
            </w:pPr>
            <w:r>
              <w:rPr>
                <w:rFonts w:hint="default" w:ascii="Times New Roman" w:hAnsi="Times New Roman" w:cs="Times New Roman"/>
                <w:b/>
                <w:sz w:val="20"/>
                <w:szCs w:val="20"/>
                <w:lang w:val="ru-RU"/>
              </w:rPr>
              <w:t>№</w:t>
            </w:r>
          </w:p>
          <w:p>
            <w:pPr>
              <w:pStyle w:val="222"/>
              <w:jc w:val="center"/>
              <w:rPr>
                <w:rFonts w:hint="default" w:ascii="Times New Roman" w:hAnsi="Times New Roman" w:cs="Times New Roman"/>
                <w:b/>
                <w:sz w:val="20"/>
                <w:szCs w:val="20"/>
                <w:lang w:val="ru-RU"/>
              </w:rPr>
            </w:pPr>
            <w:r>
              <w:rPr>
                <w:rFonts w:hint="default" w:ascii="Times New Roman" w:hAnsi="Times New Roman" w:cs="Times New Roman"/>
                <w:b/>
                <w:sz w:val="20"/>
                <w:szCs w:val="20"/>
                <w:lang w:val="ru-RU"/>
              </w:rPr>
              <w:t>п/п</w:t>
            </w:r>
          </w:p>
        </w:tc>
        <w:tc>
          <w:tcPr>
            <w:tcW w:w="5478" w:type="dxa"/>
            <w:vMerge w:val="restart"/>
            <w:noWrap w:val="0"/>
            <w:vAlign w:val="center"/>
          </w:tcPr>
          <w:p>
            <w:pPr>
              <w:pStyle w:val="222"/>
              <w:jc w:val="center"/>
              <w:rPr>
                <w:rFonts w:hint="default" w:ascii="Times New Roman" w:hAnsi="Times New Roman" w:cs="Times New Roman"/>
                <w:b/>
                <w:sz w:val="20"/>
                <w:szCs w:val="20"/>
                <w:lang w:val="ru-RU"/>
              </w:rPr>
            </w:pPr>
            <w:r>
              <w:rPr>
                <w:rFonts w:hint="default" w:ascii="Times New Roman" w:hAnsi="Times New Roman" w:cs="Times New Roman"/>
                <w:b/>
                <w:sz w:val="20"/>
                <w:szCs w:val="20"/>
                <w:lang w:val="ru-RU"/>
              </w:rPr>
              <w:t>Дисплей</w:t>
            </w:r>
          </w:p>
        </w:tc>
        <w:tc>
          <w:tcPr>
            <w:tcW w:w="72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SB</w:t>
            </w:r>
          </w:p>
        </w:tc>
        <w:tc>
          <w:tcPr>
            <w:tcW w:w="2250" w:type="dxa"/>
            <w:gridSpan w:val="4"/>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lang w:val="ru-RU"/>
              </w:rPr>
              <w:t>Контрольная точка</w:t>
            </w:r>
            <w:r>
              <w:rPr>
                <w:rFonts w:hint="default" w:ascii="Times New Roman" w:hAnsi="Times New Roman" w:cs="Times New Roman"/>
                <w:b/>
                <w:sz w:val="20"/>
                <w:szCs w:val="20"/>
              </w:rPr>
              <w:t xml:space="preserve"> SB</w:t>
            </w:r>
          </w:p>
        </w:tc>
        <w:tc>
          <w:tcPr>
            <w:tcW w:w="812"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SB</w:t>
            </w:r>
          </w:p>
        </w:tc>
        <w:tc>
          <w:tcPr>
            <w:tcW w:w="713"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0" w:hRule="atLeast"/>
          <w:tblHeader/>
          <w:jc w:val="center"/>
        </w:trPr>
        <w:tc>
          <w:tcPr>
            <w:tcW w:w="617" w:type="dxa"/>
            <w:vMerge w:val="continue"/>
            <w:noWrap w:val="0"/>
            <w:vAlign w:val="center"/>
          </w:tcPr>
          <w:p>
            <w:pPr>
              <w:pStyle w:val="222"/>
              <w:jc w:val="center"/>
              <w:rPr>
                <w:rFonts w:hint="default" w:ascii="Times New Roman" w:hAnsi="Times New Roman" w:cs="Times New Roman"/>
                <w:b/>
                <w:sz w:val="20"/>
                <w:szCs w:val="20"/>
              </w:rPr>
            </w:pPr>
          </w:p>
        </w:tc>
        <w:tc>
          <w:tcPr>
            <w:tcW w:w="5478" w:type="dxa"/>
            <w:vMerge w:val="continue"/>
            <w:noWrap w:val="0"/>
            <w:vAlign w:val="top"/>
          </w:tcPr>
          <w:p>
            <w:pPr>
              <w:pStyle w:val="222"/>
              <w:jc w:val="center"/>
              <w:rPr>
                <w:rFonts w:hint="default" w:ascii="Times New Roman" w:hAnsi="Times New Roman" w:cs="Times New Roman"/>
                <w:b/>
                <w:sz w:val="20"/>
                <w:szCs w:val="20"/>
              </w:rPr>
            </w:pPr>
          </w:p>
        </w:tc>
        <w:tc>
          <w:tcPr>
            <w:tcW w:w="72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KS</w:t>
            </w:r>
          </w:p>
        </w:tc>
        <w:tc>
          <w:tcPr>
            <w:tcW w:w="57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BS</w:t>
            </w:r>
          </w:p>
        </w:tc>
        <w:tc>
          <w:tcPr>
            <w:tcW w:w="52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Fz</w:t>
            </w:r>
          </w:p>
        </w:tc>
        <w:tc>
          <w:tcPr>
            <w:tcW w:w="550"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UST</w:t>
            </w:r>
          </w:p>
        </w:tc>
        <w:tc>
          <w:tcPr>
            <w:tcW w:w="600"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AP</w:t>
            </w:r>
          </w:p>
        </w:tc>
        <w:tc>
          <w:tcPr>
            <w:tcW w:w="812"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Type</w:t>
            </w:r>
          </w:p>
        </w:tc>
        <w:tc>
          <w:tcPr>
            <w:tcW w:w="713"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w:t>
            </w:r>
          </w:p>
        </w:tc>
        <w:tc>
          <w:tcPr>
            <w:tcW w:w="5478" w:type="dxa"/>
            <w:noWrap w:val="0"/>
            <w:vAlign w:val="center"/>
          </w:tcPr>
          <w:p>
            <w:pPr>
              <w:pStyle w:val="222"/>
              <w:rPr>
                <w:rFonts w:hint="default" w:ascii="Times New Roman" w:hAnsi="Times New Roman" w:cs="Times New Roman"/>
                <w:sz w:val="20"/>
                <w:szCs w:val="20"/>
                <w:lang w:val="ru-RU"/>
              </w:rPr>
            </w:pPr>
            <w:r>
              <w:rPr>
                <w:rFonts w:hint="default" w:ascii="Times New Roman" w:hAnsi="Times New Roman" w:cs="Times New Roman"/>
                <w:sz w:val="20"/>
                <w:szCs w:val="20"/>
                <w:lang w:val="ru-RU"/>
              </w:rPr>
              <w:t>Готовность к операции</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shd w:val="clear" w:color="auto" w:fill="auto"/>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w:t>
            </w:r>
          </w:p>
        </w:tc>
        <w:tc>
          <w:tcPr>
            <w:tcW w:w="5478" w:type="dxa"/>
            <w:shd w:val="clear" w:color="auto" w:fill="auto"/>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Направление движения</w:t>
            </w:r>
          </w:p>
        </w:tc>
        <w:tc>
          <w:tcPr>
            <w:tcW w:w="725" w:type="dxa"/>
            <w:shd w:val="clear" w:color="auto" w:fill="auto"/>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shd w:val="clear" w:color="auto" w:fill="auto"/>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w:t>
            </w:r>
          </w:p>
        </w:tc>
        <w:tc>
          <w:tcPr>
            <w:tcW w:w="5478" w:type="dxa"/>
            <w:noWrap w:val="0"/>
            <w:vAlign w:val="center"/>
          </w:tcPr>
          <w:p>
            <w:pPr>
              <w:pStyle w:val="222"/>
              <w:rPr>
                <w:rFonts w:hint="default" w:ascii="Times New Roman" w:hAnsi="Times New Roman" w:cs="Times New Roman"/>
                <w:sz w:val="20"/>
                <w:szCs w:val="20"/>
                <w:lang w:val="ru-RU"/>
              </w:rPr>
            </w:pPr>
            <w:r>
              <w:rPr>
                <w:rFonts w:hint="default" w:ascii="Times New Roman" w:hAnsi="Times New Roman" w:cs="Times New Roman"/>
                <w:sz w:val="20"/>
                <w:szCs w:val="20"/>
                <w:lang w:val="ru-RU"/>
              </w:rPr>
              <w:t>Номинальная скорость</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Важные напряжения и токи (например, ток двигателя главного привода)</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Положение тормозов в приводной системе</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Уровень системы управления тормозным усилием (при необходимости)</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Срабатывание предохранительных устройств на соответствующей станции или носителе</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Прерывание, короткое замыкание и замыкание на землю цепей безопасности линии</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Команды остановки и готовности от станций и операторов (выборочные)</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10</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Приостановка каждой отдельной функции безопасности на соответствующей станции или носителе</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600" w:type="dxa"/>
            <w:noWrap w:val="0"/>
            <w:vAlign w:val="center"/>
          </w:tcPr>
          <w:p>
            <w:pPr>
              <w:pStyle w:val="222"/>
              <w:jc w:val="center"/>
              <w:rPr>
                <w:rFonts w:hint="default" w:ascii="Times New Roman" w:hAnsi="Times New Roman" w:cs="Times New Roman"/>
                <w:sz w:val="20"/>
                <w:szCs w:val="20"/>
              </w:rPr>
            </w:pP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Тип используемого привода (основной, вспомогательный, привод для восстановления или эвакуации), если он плохо виден</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Тип работы главного привода</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w:t>
            </w:r>
          </w:p>
        </w:tc>
        <w:tc>
          <w:tcPr>
            <w:tcW w:w="5478" w:type="dxa"/>
            <w:tcBorders>
              <w:bottom w:val="single" w:color="auto" w:sz="4" w:space="0"/>
            </w:tcBorders>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Тип системы управления главного привода</w:t>
            </w:r>
          </w:p>
        </w:tc>
        <w:tc>
          <w:tcPr>
            <w:tcW w:w="725"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14</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Приближение носителей к станции, по крайней мере, акустическое</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P,St</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15</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Приближение транспортных средств к опорным конструкциям линии или точкам пересечения, по крайней мере, акустическое (только для ручного управления), если допустимая скорость движения должна быть меньше максимальной скорости движения</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P,St</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16</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Перевозчики готовы к эксплуатации</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P,St</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w:t>
            </w:r>
          </w:p>
        </w:tc>
        <w:tc>
          <w:tcPr>
            <w:tcW w:w="5478" w:type="dxa"/>
            <w:tcBorders>
              <w:bottom w:val="single" w:color="auto" w:sz="4" w:space="0"/>
            </w:tcBorders>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Другой носитель, готовый к эксплуатации</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P,St</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w:t>
            </w:r>
          </w:p>
        </w:tc>
        <w:tc>
          <w:tcPr>
            <w:tcW w:w="5478" w:type="dxa"/>
            <w:tcBorders>
              <w:bottom w:val="single" w:color="auto" w:sz="4" w:space="0"/>
            </w:tcBorders>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Скорость ветра</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vMerge w:val="restart"/>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O</w:t>
            </w: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19</w:t>
            </w:r>
          </w:p>
        </w:tc>
        <w:tc>
          <w:tcPr>
            <w:tcW w:w="5478" w:type="dxa"/>
            <w:tcBorders>
              <w:top w:val="single" w:color="auto" w:sz="4" w:space="0"/>
              <w:bottom w:val="single" w:color="auto" w:sz="4" w:space="0"/>
            </w:tcBorders>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Ветровая сигнализация: в соответствии с EN 12929-1 Приборы для измерения ветра</w:t>
            </w:r>
          </w:p>
        </w:tc>
        <w:tc>
          <w:tcPr>
            <w:tcW w:w="7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vMerge w:val="continue"/>
            <w:noWrap w:val="0"/>
            <w:vAlign w:val="center"/>
          </w:tcPr>
          <w:p>
            <w:pPr>
              <w:pStyle w:val="222"/>
              <w:jc w:val="center"/>
              <w:rPr>
                <w:rFonts w:hint="default" w:ascii="Times New Roman" w:hAnsi="Times New Roman" w:cs="Times New Roman"/>
                <w:sz w:val="20"/>
                <w:szCs w:val="20"/>
              </w:rPr>
            </w:pPr>
          </w:p>
        </w:tc>
        <w:tc>
          <w:tcPr>
            <w:tcW w:w="600"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w:t>
            </w:r>
          </w:p>
        </w:tc>
        <w:tc>
          <w:tcPr>
            <w:tcW w:w="5478" w:type="dxa"/>
            <w:tcBorders>
              <w:top w:val="single" w:color="auto" w:sz="4" w:space="0"/>
              <w:bottom w:val="single" w:color="auto" w:sz="4" w:space="0"/>
            </w:tcBorders>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Направление ветра</w:t>
            </w:r>
          </w:p>
        </w:tc>
        <w:tc>
          <w:tcPr>
            <w:tcW w:w="725"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50"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600"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w:t>
            </w:r>
          </w:p>
        </w:tc>
        <w:tc>
          <w:tcPr>
            <w:tcW w:w="713" w:type="dxa"/>
            <w:tcBorders>
              <w:bottom w:val="single" w:color="auto" w:sz="4"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jc w:val="center"/>
        </w:trPr>
        <w:tc>
          <w:tcPr>
            <w:tcW w:w="617" w:type="dxa"/>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w:t>
            </w:r>
          </w:p>
        </w:tc>
        <w:tc>
          <w:tcPr>
            <w:tcW w:w="5478" w:type="dxa"/>
            <w:noWrap w:val="0"/>
            <w:vAlign w:val="center"/>
          </w:tcPr>
          <w:p>
            <w:pPr>
              <w:pStyle w:val="222"/>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Требования по открыванию дверей багажника выполнены, если двери открываются обслуживающим персоналом</w:t>
            </w:r>
          </w:p>
        </w:tc>
        <w:tc>
          <w:tcPr>
            <w:tcW w:w="725" w:type="dxa"/>
            <w:tcBorders>
              <w:bottom w:val="nil"/>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75" w:type="dxa"/>
            <w:tcBorders>
              <w:bottom w:val="nil"/>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525" w:type="dxa"/>
            <w:tcBorders>
              <w:bottom w:val="nil"/>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50" w:type="dxa"/>
            <w:tcBorders>
              <w:bottom w:val="nil"/>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600" w:type="dxa"/>
            <w:tcBorders>
              <w:bottom w:val="nil"/>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c>
          <w:tcPr>
            <w:tcW w:w="812" w:type="dxa"/>
            <w:tcBorders>
              <w:bottom w:val="nil"/>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P</w:t>
            </w:r>
          </w:p>
        </w:tc>
        <w:tc>
          <w:tcPr>
            <w:tcW w:w="713" w:type="dxa"/>
            <w:tcBorders>
              <w:bottom w:val="nil"/>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w:t>
            </w:r>
          </w:p>
        </w:tc>
      </w:tr>
    </w:tbl>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sz w:val="24"/>
          <w:szCs w:val="24"/>
          <w:lang w:val="ru-RU"/>
        </w:rPr>
      </w:pPr>
      <w:r>
        <w:rPr>
          <w:rFonts w:hint="default"/>
          <w:b/>
          <w:bCs/>
          <w:sz w:val="24"/>
          <w:szCs w:val="24"/>
          <w:lang w:val="ru-RU"/>
        </w:rPr>
        <w:t>Приложение D</w:t>
      </w:r>
    </w:p>
    <w:p>
      <w:pPr>
        <w:jc w:val="center"/>
        <w:rPr>
          <w:rFonts w:hint="default"/>
          <w:b/>
          <w:bCs/>
          <w:sz w:val="24"/>
          <w:szCs w:val="24"/>
          <w:lang w:val="ru-RU"/>
        </w:rPr>
      </w:pPr>
      <w:r>
        <w:rPr>
          <w:rFonts w:hint="default"/>
          <w:b/>
          <w:bCs/>
          <w:sz w:val="24"/>
          <w:szCs w:val="24"/>
          <w:lang w:val="ru-RU"/>
        </w:rPr>
        <w:t>(информационное)</w:t>
      </w:r>
    </w:p>
    <w:p>
      <w:pPr>
        <w:jc w:val="center"/>
        <w:rPr>
          <w:rFonts w:hint="default"/>
          <w:b/>
          <w:bCs/>
          <w:sz w:val="24"/>
          <w:szCs w:val="24"/>
          <w:lang w:val="ru-RU"/>
        </w:rPr>
      </w:pPr>
      <w:r>
        <w:rPr>
          <w:rFonts w:hint="default"/>
          <w:b/>
          <w:bCs/>
          <w:sz w:val="24"/>
          <w:szCs w:val="24"/>
          <w:lang w:val="ru-RU"/>
        </w:rPr>
        <w:t>Оценка уровня обнаружения неисправностей (FG) для функций и модулей</w:t>
      </w:r>
    </w:p>
    <w:p>
      <w:pPr>
        <w:jc w:val="center"/>
        <w:rPr>
          <w:rFonts w:hint="default"/>
          <w:b/>
          <w:bCs/>
          <w:sz w:val="24"/>
          <w:szCs w:val="24"/>
          <w:lang w:val="ru-RU"/>
        </w:rPr>
      </w:pPr>
    </w:p>
    <w:p>
      <w:pPr>
        <w:ind w:left="0" w:leftChars="0" w:firstLine="602" w:firstLineChars="250"/>
        <w:jc w:val="left"/>
        <w:rPr>
          <w:rFonts w:hint="default"/>
          <w:b/>
          <w:bCs/>
          <w:sz w:val="24"/>
          <w:szCs w:val="24"/>
          <w:lang w:val="ru-RU"/>
        </w:rPr>
      </w:pPr>
      <w:r>
        <w:rPr>
          <w:rFonts w:hint="default"/>
          <w:b/>
          <w:bCs/>
          <w:sz w:val="24"/>
          <w:szCs w:val="24"/>
          <w:lang w:val="ru-RU"/>
        </w:rPr>
        <w:t>D.1примеры для определения уровня обнаружения неисправностей (FG)</w:t>
      </w:r>
    </w:p>
    <w:p>
      <w:pPr>
        <w:jc w:val="center"/>
        <w:rPr>
          <w:rFonts w:hint="default"/>
          <w:b/>
          <w:bCs/>
          <w:sz w:val="24"/>
          <w:szCs w:val="24"/>
          <w:lang w:val="ru-RU"/>
        </w:rPr>
      </w:pPr>
    </w:p>
    <w:p>
      <w:pPr>
        <w:jc w:val="center"/>
        <w:rPr>
          <w:rFonts w:hint="default"/>
          <w:b/>
          <w:bCs/>
          <w:sz w:val="24"/>
          <w:szCs w:val="24"/>
          <w:lang w:val="ru-RU"/>
        </w:rPr>
      </w:pPr>
      <w:r>
        <w:rPr>
          <w:rFonts w:hint="default"/>
          <w:b/>
          <w:bCs/>
          <w:sz w:val="24"/>
          <w:szCs w:val="24"/>
          <w:lang w:val="ru-RU"/>
        </w:rPr>
        <w:t>Таблица D.1 – Оценка уровня обнаружения неисправностей (FG)</w:t>
      </w:r>
    </w:p>
    <w:p>
      <w:pPr>
        <w:jc w:val="center"/>
        <w:rPr>
          <w:rFonts w:hint="default"/>
          <w:b/>
          <w:bCs/>
          <w:lang w:val="ru-RU"/>
        </w:rPr>
      </w:pPr>
    </w:p>
    <w:tbl>
      <w:tblPr>
        <w:tblStyle w:val="9"/>
        <w:tblW w:w="9648" w:type="dxa"/>
        <w:tblInd w:w="46" w:type="dxa"/>
        <w:tblLayout w:type="fixed"/>
        <w:tblCellMar>
          <w:top w:w="55" w:type="dxa"/>
          <w:left w:w="55" w:type="dxa"/>
          <w:bottom w:w="55" w:type="dxa"/>
          <w:right w:w="55" w:type="dxa"/>
        </w:tblCellMar>
      </w:tblPr>
      <w:tblGrid>
        <w:gridCol w:w="6323"/>
        <w:gridCol w:w="3325"/>
      </w:tblGrid>
      <w:tr>
        <w:tblPrEx>
          <w:tblCellMar>
            <w:top w:w="55" w:type="dxa"/>
            <w:left w:w="55" w:type="dxa"/>
            <w:bottom w:w="55" w:type="dxa"/>
            <w:right w:w="55" w:type="dxa"/>
          </w:tblCellMar>
        </w:tblPrEx>
        <w:trPr>
          <w:tblHeader/>
        </w:trPr>
        <w:tc>
          <w:tcPr>
            <w:tcW w:w="6323" w:type="dxa"/>
            <w:tcBorders>
              <w:top w:val="single" w:color="000000" w:sz="2" w:space="0"/>
              <w:left w:val="single" w:color="000000" w:sz="2" w:space="0"/>
              <w:bottom w:val="single" w:color="000000" w:sz="2" w:space="0"/>
              <w:right w:val="single" w:color="000000" w:sz="2" w:space="0"/>
            </w:tcBorders>
            <w:shd w:val="clear" w:color="auto" w:fill="auto"/>
            <w:noWrap w:val="0"/>
            <w:vAlign w:val="top"/>
          </w:tcPr>
          <w:p>
            <w:pPr>
              <w:pStyle w:val="224"/>
              <w:autoSpaceDE w:val="0"/>
              <w:spacing w:before="60" w:after="120"/>
              <w:jc w:val="center"/>
              <w:rPr>
                <w:rFonts w:hint="default" w:ascii="Times New Roman" w:hAnsi="Times New Roman" w:eastAsia="Arial" w:cs="Times New Roman"/>
                <w:b/>
                <w:bCs/>
                <w:sz w:val="20"/>
                <w:szCs w:val="20"/>
                <w:lang w:val="ru-RU"/>
              </w:rPr>
            </w:pPr>
            <w:r>
              <w:rPr>
                <w:rFonts w:hint="default" w:ascii="Times New Roman" w:hAnsi="Times New Roman" w:eastAsia="Arial" w:cs="Times New Roman"/>
                <w:b/>
                <w:bCs/>
                <w:sz w:val="20"/>
                <w:szCs w:val="20"/>
                <w:lang w:val="ru-RU"/>
              </w:rPr>
              <w:t>Мера</w:t>
            </w:r>
          </w:p>
        </w:tc>
        <w:tc>
          <w:tcPr>
            <w:tcW w:w="3325" w:type="dxa"/>
            <w:tcBorders>
              <w:top w:val="single" w:color="000000" w:sz="2" w:space="0"/>
              <w:left w:val="single" w:color="000000" w:sz="2" w:space="0"/>
              <w:bottom w:val="single" w:color="000000" w:sz="2" w:space="0"/>
              <w:right w:val="single" w:color="000000" w:sz="2" w:space="0"/>
            </w:tcBorders>
            <w:shd w:val="clear" w:color="auto" w:fill="auto"/>
            <w:noWrap w:val="0"/>
            <w:vAlign w:val="top"/>
          </w:tcPr>
          <w:p>
            <w:pPr>
              <w:pStyle w:val="224"/>
              <w:autoSpaceDE w:val="0"/>
              <w:spacing w:before="60" w:after="120"/>
              <w:jc w:val="center"/>
              <w:rPr>
                <w:rFonts w:hint="default" w:ascii="Times New Roman" w:hAnsi="Times New Roman" w:eastAsia="Arial" w:cs="Times New Roman"/>
                <w:b/>
                <w:bCs/>
                <w:sz w:val="20"/>
                <w:szCs w:val="20"/>
              </w:rPr>
            </w:pPr>
            <w:r>
              <w:rPr>
                <w:rFonts w:hint="default" w:ascii="Times New Roman" w:hAnsi="Times New Roman" w:eastAsia="Arial" w:cs="Times New Roman"/>
                <w:b/>
                <w:bCs/>
                <w:sz w:val="20"/>
                <w:szCs w:val="20"/>
              </w:rPr>
              <w:t>FG</w:t>
            </w:r>
          </w:p>
        </w:tc>
      </w:tr>
      <w:tr>
        <w:tblPrEx>
          <w:tblCellMar>
            <w:top w:w="55" w:type="dxa"/>
            <w:left w:w="55" w:type="dxa"/>
            <w:bottom w:w="55" w:type="dxa"/>
            <w:right w:w="55" w:type="dxa"/>
          </w:tblCellMar>
        </w:tblPrEx>
        <w:tc>
          <w:tcPr>
            <w:tcW w:w="9648" w:type="dxa"/>
            <w:gridSpan w:val="2"/>
            <w:tcBorders>
              <w:top w:val="single" w:color="000000" w:sz="2" w:space="0"/>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jc w:val="center"/>
              <w:rPr>
                <w:rFonts w:hint="default" w:ascii="Times New Roman" w:hAnsi="Times New Roman" w:eastAsia="Arial" w:cs="Times New Roman"/>
                <w:b/>
                <w:bCs/>
                <w:sz w:val="20"/>
                <w:szCs w:val="20"/>
              </w:rPr>
            </w:pPr>
            <w:r>
              <w:rPr>
                <w:rFonts w:hint="default" w:ascii="Times New Roman" w:hAnsi="Times New Roman" w:eastAsia="SimSun" w:cs="Times New Roman"/>
                <w:b/>
                <w:bCs/>
                <w:i w:val="0"/>
                <w:iCs w:val="0"/>
                <w:caps w:val="0"/>
                <w:color w:val="000000"/>
                <w:spacing w:val="0"/>
                <w:sz w:val="20"/>
                <w:szCs w:val="20"/>
              </w:rPr>
              <w:t>Блок ввода</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spacing w:before="60" w:after="120"/>
              <w:jc w:val="both"/>
              <w:rPr>
                <w:rFonts w:hint="default" w:ascii="Times New Roman" w:hAnsi="Times New Roman" w:eastAsia="Arial" w:cs="Times New Roman"/>
                <w:sz w:val="20"/>
                <w:szCs w:val="20"/>
              </w:rPr>
            </w:pPr>
            <w:r>
              <w:rPr>
                <w:rFonts w:hint="default" w:ascii="Times New Roman" w:hAnsi="Times New Roman" w:eastAsia="SimSun" w:cs="Times New Roman"/>
                <w:i w:val="0"/>
                <w:iCs w:val="0"/>
                <w:caps w:val="0"/>
                <w:color w:val="000000"/>
                <w:spacing w:val="0"/>
                <w:sz w:val="20"/>
                <w:szCs w:val="20"/>
              </w:rPr>
              <w:t>Циклический тестовый импульс посредством динамического изменения входных сигналов</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spacing w:before="60" w:after="120"/>
              <w:jc w:val="both"/>
              <w:rPr>
                <w:rFonts w:hint="default" w:ascii="Times New Roman" w:hAnsi="Times New Roman" w:eastAsia="Arial" w:cs="Times New Roman"/>
                <w:sz w:val="20"/>
                <w:szCs w:val="20"/>
              </w:rPr>
            </w:pPr>
            <w:r>
              <w:rPr>
                <w:rFonts w:hint="default" w:ascii="Times New Roman" w:hAnsi="Times New Roman" w:eastAsia="Arial" w:cs="Times New Roman"/>
                <w:sz w:val="20"/>
                <w:szCs w:val="20"/>
              </w:rPr>
              <w:t>90 %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spacing w:before="60" w:after="120"/>
              <w:jc w:val="both"/>
              <w:rPr>
                <w:rFonts w:hint="default" w:ascii="Times New Roman" w:hAnsi="Times New Roman" w:cs="Times New Roman"/>
                <w:sz w:val="20"/>
                <w:szCs w:val="20"/>
              </w:rPr>
            </w:pPr>
            <w:r>
              <w:rPr>
                <w:rFonts w:hint="default" w:ascii="Times New Roman" w:hAnsi="Times New Roman" w:cs="Times New Roman"/>
                <w:sz w:val="20"/>
                <w:szCs w:val="20"/>
              </w:rPr>
              <w:t>Plausibility test, e.g. use of closer and opener contacts of relays with positive-action contacts</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spacing w:before="60" w:after="120"/>
              <w:jc w:val="both"/>
              <w:rPr>
                <w:rFonts w:hint="default" w:ascii="Times New Roman" w:hAnsi="Times New Roman" w:cs="Times New Roman"/>
                <w:sz w:val="20"/>
                <w:szCs w:val="20"/>
              </w:rPr>
            </w:pPr>
            <w:r>
              <w:rPr>
                <w:rFonts w:hint="default" w:ascii="Times New Roman" w:hAnsi="Times New Roman" w:cs="Times New Roman"/>
                <w:sz w:val="20"/>
                <w:szCs w:val="20"/>
              </w:rPr>
              <w:t>99 %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spacing w:before="60" w:after="12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Проверка достоверности, например, использование замыкающих и размыкающих контактов реле с контактами положительного действия</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spacing w:before="60" w:after="120"/>
              <w:jc w:val="both"/>
              <w:rPr>
                <w:rFonts w:hint="default" w:ascii="Times New Roman" w:hAnsi="Times New Roman" w:cs="Times New Roman"/>
                <w:sz w:val="20"/>
                <w:szCs w:val="20"/>
              </w:rPr>
            </w:pPr>
            <w:r>
              <w:rPr>
                <w:rFonts w:hint="default" w:ascii="Times New Roman" w:hAnsi="Times New Roman" w:cs="Times New Roman"/>
                <w:sz w:val="20"/>
                <w:szCs w:val="20"/>
              </w:rPr>
              <w:t xml:space="preserve">0 % to 99 %, </w:t>
            </w:r>
            <w:r>
              <w:rPr>
                <w:rFonts w:hint="default" w:ascii="Times New Roman" w:hAnsi="Times New Roman" w:eastAsia="SimSun" w:cs="Times New Roman"/>
                <w:i w:val="0"/>
                <w:iCs w:val="0"/>
                <w:caps w:val="0"/>
                <w:color w:val="000000"/>
                <w:spacing w:val="0"/>
                <w:sz w:val="20"/>
                <w:szCs w:val="20"/>
              </w:rPr>
              <w:t>в зависимости от того, как часто приложение изменяет сигнал</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spacing w:before="60" w:after="12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Перекрестная привязка входных сигналов с динамическим тестированием, если невозможно обнаружить короткие замыкания (в случае нескольких входов/выходов)</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spacing w:before="60" w:after="120"/>
              <w:jc w:val="both"/>
              <w:rPr>
                <w:rFonts w:hint="default" w:ascii="Times New Roman" w:hAnsi="Times New Roman" w:cs="Times New Roman"/>
                <w:sz w:val="20"/>
                <w:szCs w:val="20"/>
              </w:rPr>
            </w:pPr>
            <w:r>
              <w:rPr>
                <w:rFonts w:hint="default" w:ascii="Times New Roman" w:hAnsi="Times New Roman" w:cs="Times New Roman"/>
                <w:sz w:val="20"/>
                <w:szCs w:val="20"/>
              </w:rPr>
              <w:t>90 %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jc w:val="both"/>
              <w:rPr>
                <w:rFonts w:hint="default" w:ascii="Times New Roman" w:hAnsi="Times New Roman" w:eastAsia="Arial" w:cs="Times New Roman"/>
                <w:sz w:val="20"/>
                <w:szCs w:val="20"/>
              </w:rPr>
            </w:pPr>
            <w:r>
              <w:rPr>
                <w:rFonts w:hint="default" w:ascii="Times New Roman" w:hAnsi="Times New Roman" w:eastAsia="SimSun" w:cs="Times New Roman"/>
                <w:i w:val="0"/>
                <w:iCs w:val="0"/>
                <w:caps w:val="0"/>
                <w:color w:val="000000"/>
                <w:spacing w:val="0"/>
                <w:sz w:val="20"/>
                <w:szCs w:val="20"/>
              </w:rPr>
              <w:t>Косвенный контроль (например, контроль с помощью реле давления, электрический контроль положения исполнительных элементов)</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both"/>
              <w:rPr>
                <w:rFonts w:hint="default" w:ascii="Times New Roman" w:hAnsi="Times New Roman" w:eastAsia="Arial" w:cs="Times New Roman"/>
                <w:sz w:val="20"/>
                <w:szCs w:val="20"/>
              </w:rPr>
            </w:pPr>
            <w:r>
              <w:rPr>
                <w:rFonts w:hint="default" w:ascii="Times New Roman" w:hAnsi="Times New Roman" w:cs="Times New Roman"/>
                <w:sz w:val="20"/>
                <w:szCs w:val="20"/>
              </w:rPr>
              <w:t xml:space="preserve">90 % to 99 %, </w:t>
            </w:r>
            <w:r>
              <w:rPr>
                <w:rFonts w:hint="default" w:ascii="Times New Roman" w:hAnsi="Times New Roman" w:eastAsia="SimSun" w:cs="Times New Roman"/>
                <w:i w:val="0"/>
                <w:iCs w:val="0"/>
                <w:caps w:val="0"/>
                <w:color w:val="000000"/>
                <w:spacing w:val="0"/>
                <w:sz w:val="20"/>
                <w:szCs w:val="20"/>
              </w:rPr>
              <w:t>в зависимости от области применения</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Прямой контроль (например, электрический контроль положения регулирующих клапанов, контроль электромеханических блоков с помощью ограничений)</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both"/>
              <w:rPr>
                <w:rFonts w:hint="default" w:ascii="Times New Roman" w:hAnsi="Times New Roman" w:cs="Times New Roman"/>
                <w:sz w:val="20"/>
                <w:szCs w:val="20"/>
              </w:rPr>
            </w:pPr>
            <w:r>
              <w:rPr>
                <w:rFonts w:hint="default" w:ascii="Times New Roman" w:hAnsi="Times New Roman" w:cs="Times New Roman"/>
                <w:sz w:val="20"/>
                <w:szCs w:val="20"/>
              </w:rPr>
              <w:t>99 %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keepNext w:val="0"/>
              <w:keepLines w:val="0"/>
              <w:widowControl/>
              <w:suppressLineNumbers w:val="0"/>
              <w:jc w:val="both"/>
              <w:rPr>
                <w:rFonts w:hint="default" w:ascii="Times New Roman" w:hAnsi="Times New Roman" w:cs="Times New Roman"/>
                <w:sz w:val="20"/>
                <w:szCs w:val="20"/>
              </w:rPr>
            </w:pPr>
          </w:p>
          <w:p>
            <w:pPr>
              <w:keepNext w:val="0"/>
              <w:keepLines w:val="0"/>
              <w:widowControl/>
              <w:suppressLineNumbers w:val="0"/>
              <w:ind w:left="0" w:firstLine="0"/>
              <w:jc w:val="both"/>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kern w:val="0"/>
                <w:sz w:val="20"/>
                <w:szCs w:val="20"/>
                <w:lang w:val="en-US" w:eastAsia="zh-CN" w:bidi="ar"/>
              </w:rPr>
              <w:t>Обнаружение неисправностей с помощью процесса</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both"/>
              <w:rPr>
                <w:rFonts w:hint="default" w:ascii="Times New Roman" w:hAnsi="Times New Roman" w:cs="Times New Roman"/>
                <w:sz w:val="20"/>
                <w:szCs w:val="20"/>
              </w:rPr>
            </w:pPr>
            <w:r>
              <w:rPr>
                <w:rFonts w:hint="default" w:ascii="Times New Roman" w:hAnsi="Times New Roman" w:cs="Times New Roman"/>
                <w:sz w:val="20"/>
                <w:szCs w:val="20"/>
              </w:rPr>
              <w:t xml:space="preserve">0 % to 99 %, </w:t>
            </w:r>
            <w:r>
              <w:rPr>
                <w:rFonts w:hint="default" w:ascii="Times New Roman" w:hAnsi="Times New Roman" w:eastAsia="SimSun" w:cs="Times New Roman"/>
                <w:i w:val="0"/>
                <w:iCs w:val="0"/>
                <w:caps w:val="0"/>
                <w:color w:val="000000"/>
                <w:spacing w:val="0"/>
                <w:sz w:val="20"/>
                <w:szCs w:val="20"/>
              </w:rPr>
              <w:t>в зависимости от области применения</w:t>
            </w:r>
          </w:p>
        </w:tc>
      </w:tr>
      <w:tr>
        <w:tblPrEx>
          <w:tblCellMar>
            <w:top w:w="55" w:type="dxa"/>
            <w:left w:w="55" w:type="dxa"/>
            <w:bottom w:w="55" w:type="dxa"/>
            <w:right w:w="55" w:type="dxa"/>
          </w:tblCellMar>
        </w:tblPrEx>
        <w:trPr>
          <w:trHeight w:val="735" w:hRule="atLeast"/>
        </w:trPr>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jc w:val="both"/>
              <w:rPr>
                <w:rFonts w:hint="default" w:ascii="Times New Roman" w:hAnsi="Times New Roman" w:eastAsia="Arial" w:cs="Times New Roman"/>
                <w:sz w:val="20"/>
                <w:szCs w:val="20"/>
              </w:rPr>
            </w:pPr>
            <w:r>
              <w:rPr>
                <w:rFonts w:hint="default" w:ascii="Times New Roman" w:hAnsi="Times New Roman" w:eastAsia="SimSun" w:cs="Times New Roman"/>
                <w:i w:val="0"/>
                <w:iCs w:val="0"/>
                <w:caps w:val="0"/>
                <w:color w:val="000000"/>
                <w:spacing w:val="0"/>
                <w:sz w:val="20"/>
                <w:szCs w:val="20"/>
              </w:rPr>
              <w:t>Мониторинг некоторых свойств датчика (время отклика, область аналоговых сигналов, например, электрическое сопротивление, емкость)</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jc w:val="both"/>
              <w:rPr>
                <w:rFonts w:hint="default" w:ascii="Times New Roman" w:hAnsi="Times New Roman" w:eastAsia="Arial" w:cs="Times New Roman"/>
                <w:sz w:val="20"/>
                <w:szCs w:val="20"/>
              </w:rPr>
            </w:pPr>
            <w:r>
              <w:rPr>
                <w:rFonts w:hint="default" w:ascii="Times New Roman" w:hAnsi="Times New Roman" w:eastAsia="Arial" w:cs="Times New Roman"/>
                <w:sz w:val="20"/>
                <w:szCs w:val="20"/>
              </w:rPr>
              <w:t>60 %</w:t>
            </w:r>
          </w:p>
        </w:tc>
      </w:tr>
      <w:tr>
        <w:tblPrEx>
          <w:tblCellMar>
            <w:top w:w="55" w:type="dxa"/>
            <w:left w:w="55" w:type="dxa"/>
            <w:bottom w:w="55" w:type="dxa"/>
            <w:right w:w="55" w:type="dxa"/>
          </w:tblCellMar>
        </w:tblPrEx>
        <w:tc>
          <w:tcPr>
            <w:tcW w:w="9648" w:type="dxa"/>
            <w:gridSpan w:val="2"/>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jc w:val="center"/>
              <w:rPr>
                <w:rFonts w:hint="default" w:ascii="Times New Roman" w:hAnsi="Times New Roman" w:eastAsia="Arial" w:cs="Times New Roman"/>
                <w:b/>
                <w:bCs/>
                <w:sz w:val="20"/>
                <w:szCs w:val="20"/>
                <w:lang w:val="ru-RU"/>
              </w:rPr>
            </w:pPr>
            <w:r>
              <w:rPr>
                <w:rFonts w:hint="default" w:ascii="Times New Roman" w:hAnsi="Times New Roman" w:eastAsia="Arial" w:cs="Times New Roman"/>
                <w:b/>
                <w:bCs/>
                <w:sz w:val="20"/>
                <w:szCs w:val="20"/>
                <w:lang w:val="ru-RU"/>
              </w:rPr>
              <w:t>Логика</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cs="Arial"/>
                <w:sz w:val="18"/>
                <w:szCs w:val="18"/>
              </w:rPr>
              <w:t>Indirect monitoring (e.g. monitoring by pressure switches, electric position monitoring of actuation elements)</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left"/>
              <w:rPr>
                <w:rFonts w:eastAsia="Arial" w:cs="Arial"/>
                <w:sz w:val="18"/>
                <w:szCs w:val="18"/>
              </w:rPr>
            </w:pPr>
            <w:r>
              <w:rPr>
                <w:rFonts w:cs="Arial"/>
                <w:sz w:val="18"/>
                <w:szCs w:val="18"/>
              </w:rPr>
              <w:t xml:space="preserve">90 % to 99 %, depending on the </w:t>
            </w:r>
            <w:r>
              <w:rPr>
                <w:rFonts w:eastAsia="Times New Roman" w:cs="Arial"/>
                <w:sz w:val="18"/>
                <w:szCs w:val="18"/>
              </w:rPr>
              <w:t>application</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cs="Arial"/>
                <w:sz w:val="18"/>
                <w:szCs w:val="18"/>
              </w:rPr>
              <w:t>Direct monitoring (e.g. electric position monitoring of the control valves, monitoring of the electromechanical units by means of constraints)</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Arial" w:cs="Arial"/>
                <w:sz w:val="18"/>
                <w:szCs w:val="18"/>
              </w:rPr>
              <w:t>99 %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cs="Arial"/>
                <w:sz w:val="18"/>
                <w:szCs w:val="18"/>
              </w:rPr>
              <w:t>Dynamic principles (all logic components require a status change IN-OUT-IN if the safety function is required), e.g. interlocking circuits in the relay technology</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Arial" w:cs="Arial"/>
                <w:sz w:val="18"/>
                <w:szCs w:val="18"/>
              </w:rPr>
              <w:t>99 %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pStyle w:val="224"/>
              <w:autoSpaceDE w:val="0"/>
              <w:spacing w:before="60" w:after="120"/>
            </w:pPr>
            <w:r>
              <w:rPr>
                <w:rFonts w:ascii="Arial" w:hAnsi="Arial" w:eastAsia="Times New Roman" w:cs="Arial"/>
                <w:sz w:val="18"/>
                <w:szCs w:val="18"/>
              </w:rPr>
              <w:t>Fault detection by the process</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left"/>
              <w:rPr>
                <w:rFonts w:eastAsia="Arial" w:cs="Arial"/>
                <w:strike/>
                <w:sz w:val="18"/>
                <w:szCs w:val="18"/>
              </w:rPr>
            </w:pPr>
            <w:r>
              <w:rPr>
                <w:rFonts w:cs="Arial"/>
                <w:sz w:val="18"/>
                <w:szCs w:val="18"/>
              </w:rPr>
              <w:t>0 % to 99 %, depending on the application</w:t>
            </w:r>
          </w:p>
        </w:tc>
      </w:tr>
      <w:tr>
        <w:tblPrEx>
          <w:tblCellMar>
            <w:top w:w="55" w:type="dxa"/>
            <w:left w:w="55" w:type="dxa"/>
            <w:bottom w:w="55" w:type="dxa"/>
            <w:right w:w="55" w:type="dxa"/>
          </w:tblCellMar>
        </w:tblPrEx>
        <w:tc>
          <w:tcPr>
            <w:tcW w:w="9648" w:type="dxa"/>
            <w:gridSpan w:val="2"/>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jc w:val="center"/>
              <w:rPr>
                <w:rFonts w:ascii="Arial" w:hAnsi="Arial" w:eastAsia="Arial" w:cs="Arial"/>
                <w:b/>
                <w:bCs/>
                <w:sz w:val="18"/>
                <w:szCs w:val="18"/>
              </w:rPr>
            </w:pPr>
            <w:r>
              <w:rPr>
                <w:rFonts w:ascii="Arial" w:hAnsi="Arial" w:eastAsia="SimSun" w:cs="Arial"/>
                <w:i w:val="0"/>
                <w:iCs w:val="0"/>
                <w:caps w:val="0"/>
                <w:color w:val="000000"/>
                <w:spacing w:val="0"/>
                <w:sz w:val="24"/>
                <w:szCs w:val="24"/>
              </w:rPr>
              <w:t>Выходные единицы</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keepNext w:val="0"/>
              <w:keepLines w:val="0"/>
              <w:widowControl/>
              <w:suppressLineNumbers w:val="0"/>
              <w:jc w:val="left"/>
            </w:pPr>
          </w:p>
          <w:p>
            <w:pPr>
              <w:keepNext w:val="0"/>
              <w:keepLines w:val="0"/>
              <w:widowControl/>
              <w:suppressLineNumbers w:val="0"/>
              <w:ind w:left="0" w:firstLine="0"/>
              <w:jc w:val="left"/>
              <w:rPr>
                <w:rFonts w:ascii="Arial" w:hAnsi="Arial" w:cs="Arial"/>
                <w:i w:val="0"/>
                <w:iCs w:val="0"/>
                <w:caps w:val="0"/>
                <w:color w:val="000000"/>
                <w:spacing w:val="0"/>
                <w:sz w:val="13"/>
                <w:szCs w:val="13"/>
              </w:rPr>
            </w:pPr>
            <w:r>
              <w:rPr>
                <w:rFonts w:hint="default" w:ascii="Arial" w:hAnsi="Arial" w:eastAsia="SimSun" w:cs="Arial"/>
                <w:i w:val="0"/>
                <w:iCs w:val="0"/>
                <w:caps w:val="0"/>
                <w:color w:val="000000"/>
                <w:spacing w:val="0"/>
                <w:kern w:val="0"/>
                <w:sz w:val="13"/>
                <w:szCs w:val="13"/>
                <w:lang w:val="en-US" w:eastAsia="zh-CN" w:bidi="ar"/>
              </w:rPr>
              <w:t>Мониторинг выходных данных по каналу без динамического тестирования</w:t>
            </w:r>
          </w:p>
          <w:p>
            <w:pPr>
              <w:pStyle w:val="224"/>
              <w:autoSpaceDE w:val="0"/>
              <w:spacing w:before="60" w:after="120"/>
              <w:rPr>
                <w:rFonts w:ascii="Arial" w:hAnsi="Arial" w:eastAsia="Arial" w:cs="Arial"/>
                <w:sz w:val="18"/>
                <w:szCs w:val="18"/>
              </w:rPr>
            </w:pP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left"/>
              <w:rPr>
                <w:rFonts w:eastAsia="Arial" w:cs="Arial"/>
                <w:sz w:val="18"/>
                <w:szCs w:val="18"/>
              </w:rPr>
            </w:pPr>
            <w:r>
              <w:rPr>
                <w:rFonts w:cs="Arial"/>
                <w:sz w:val="18"/>
                <w:szCs w:val="18"/>
              </w:rPr>
              <w:t>0 % to 99 %,</w:t>
            </w:r>
            <w:r>
              <w:rPr>
                <w:rFonts w:ascii="Arial" w:hAnsi="Arial" w:eastAsia="SimSun" w:cs="Arial"/>
                <w:i w:val="0"/>
                <w:iCs w:val="0"/>
                <w:caps w:val="0"/>
                <w:color w:val="000000"/>
                <w:spacing w:val="0"/>
                <w:sz w:val="13"/>
                <w:szCs w:val="13"/>
              </w:rPr>
              <w:t>в зависимости от того, как часто приложение изменяет сигнал</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SimSun" w:cs="Arial"/>
                <w:i w:val="0"/>
                <w:iCs w:val="0"/>
                <w:caps w:val="0"/>
                <w:color w:val="000000"/>
                <w:spacing w:val="0"/>
                <w:sz w:val="13"/>
                <w:szCs w:val="13"/>
              </w:rPr>
              <w:t>Перекрестная ссылка выходных сигналов без динамического тестирования</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left"/>
              <w:rPr>
                <w:rFonts w:eastAsia="Arial" w:cs="Arial"/>
                <w:sz w:val="18"/>
                <w:szCs w:val="18"/>
              </w:rPr>
            </w:pPr>
            <w:r>
              <w:rPr>
                <w:rFonts w:cs="Arial"/>
                <w:sz w:val="18"/>
                <w:szCs w:val="18"/>
              </w:rPr>
              <w:t xml:space="preserve">0 % to 99 %, </w:t>
            </w:r>
            <w:r>
              <w:rPr>
                <w:rFonts w:ascii="Arial" w:hAnsi="Arial" w:eastAsia="SimSun" w:cs="Arial"/>
                <w:i w:val="0"/>
                <w:iCs w:val="0"/>
                <w:caps w:val="0"/>
                <w:color w:val="000000"/>
                <w:spacing w:val="0"/>
                <w:sz w:val="13"/>
                <w:szCs w:val="13"/>
              </w:rPr>
              <w:t>в зависимости от того, как часто приложение изменяет сигнал</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ascii="Arial" w:hAnsi="Arial" w:eastAsia="SimSun" w:cs="Arial"/>
                <w:i w:val="0"/>
                <w:iCs w:val="0"/>
                <w:caps w:val="0"/>
                <w:color w:val="000000"/>
                <w:spacing w:val="0"/>
                <w:sz w:val="13"/>
                <w:szCs w:val="13"/>
              </w:rPr>
              <w:t>Перекрестная привязка выходных сигналов с динамическим тестированием, отсутствие обнаружения короткого замыкания (в случае нескольких входов/выходов</w:t>
            </w:r>
            <w:r>
              <w:rPr>
                <w:rFonts w:cs="Arial"/>
                <w:sz w:val="18"/>
                <w:szCs w:val="18"/>
              </w:rPr>
              <w:t>)</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Arial" w:cs="Arial"/>
                <w:sz w:val="18"/>
                <w:szCs w:val="18"/>
              </w:rPr>
              <w:t>90 %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SimSun" w:cs="Arial"/>
                <w:i w:val="0"/>
                <w:iCs w:val="0"/>
                <w:caps w:val="0"/>
                <w:color w:val="000000"/>
                <w:spacing w:val="0"/>
                <w:sz w:val="13"/>
                <w:szCs w:val="13"/>
              </w:rPr>
              <w:t>Резервный путь отключения без контроля приводного элемента</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Arial" w:cs="Arial"/>
                <w:sz w:val="18"/>
                <w:szCs w:val="18"/>
              </w:rPr>
              <w:t>0 %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ascii="Arial" w:hAnsi="Arial" w:eastAsia="SimSun" w:cs="Arial"/>
                <w:i w:val="0"/>
                <w:iCs w:val="0"/>
                <w:caps w:val="0"/>
                <w:color w:val="000000"/>
                <w:spacing w:val="0"/>
                <w:sz w:val="13"/>
                <w:szCs w:val="13"/>
              </w:rPr>
              <w:t>Резервный путь отключения с контролем одного из элементов привода либо с помощью логики, либо с помощью испытательного оборудования</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Arial" w:cs="Arial"/>
                <w:sz w:val="18"/>
                <w:szCs w:val="18"/>
              </w:rPr>
              <w:t>90 %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ascii="Arial" w:hAnsi="Arial" w:eastAsia="SimSun" w:cs="Arial"/>
                <w:i w:val="0"/>
                <w:iCs w:val="0"/>
                <w:caps w:val="0"/>
                <w:color w:val="000000"/>
                <w:spacing w:val="0"/>
                <w:sz w:val="13"/>
                <w:szCs w:val="13"/>
              </w:rPr>
              <w:t>Резервный путь отключения с контролем элементов привода с помощью логики и испытательного оборудования</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Arial" w:cs="Arial"/>
                <w:sz w:val="18"/>
                <w:szCs w:val="18"/>
              </w:rPr>
              <w:t>99 %</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ascii="Arial" w:hAnsi="Arial" w:eastAsia="SimSun" w:cs="Arial"/>
                <w:i w:val="0"/>
                <w:iCs w:val="0"/>
                <w:caps w:val="0"/>
                <w:color w:val="000000"/>
                <w:spacing w:val="0"/>
                <w:sz w:val="13"/>
                <w:szCs w:val="13"/>
              </w:rPr>
              <w:t>Косвенный контроль (например, контроль с помощью реле давления, электрический контроль положения исполнительных элементов)</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left"/>
              <w:rPr>
                <w:rFonts w:eastAsia="Arial" w:cs="Arial"/>
                <w:sz w:val="18"/>
                <w:szCs w:val="18"/>
              </w:rPr>
            </w:pPr>
            <w:r>
              <w:rPr>
                <w:rFonts w:cs="Arial"/>
                <w:sz w:val="18"/>
                <w:szCs w:val="18"/>
              </w:rPr>
              <w:t xml:space="preserve">90 % </w:t>
            </w:r>
            <w:r>
              <w:rPr>
                <w:rFonts w:cs="Arial"/>
                <w:sz w:val="18"/>
                <w:szCs w:val="18"/>
                <w:lang w:val="ru-RU"/>
              </w:rPr>
              <w:t>до</w:t>
            </w:r>
            <w:r>
              <w:rPr>
                <w:rFonts w:cs="Arial"/>
                <w:sz w:val="18"/>
                <w:szCs w:val="18"/>
              </w:rPr>
              <w:t xml:space="preserve"> 99 %, </w:t>
            </w:r>
            <w:r>
              <w:rPr>
                <w:rFonts w:ascii="Arial" w:hAnsi="Arial" w:eastAsia="SimSun" w:cs="Arial"/>
                <w:i w:val="0"/>
                <w:iCs w:val="0"/>
                <w:caps w:val="0"/>
                <w:color w:val="000000"/>
                <w:spacing w:val="0"/>
                <w:sz w:val="24"/>
                <w:szCs w:val="24"/>
              </w:rPr>
              <w:t>в зависимости от области применения</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SimSun" w:cs="Arial"/>
                <w:i w:val="0"/>
                <w:iCs w:val="0"/>
                <w:caps w:val="0"/>
                <w:color w:val="000000"/>
                <w:spacing w:val="0"/>
                <w:sz w:val="24"/>
                <w:szCs w:val="24"/>
              </w:rPr>
              <w:t>Обнаружение неисправностей с помощью процесса</w:t>
            </w:r>
          </w:p>
        </w:tc>
        <w:tc>
          <w:tcPr>
            <w:tcW w:w="3325" w:type="dxa"/>
            <w:tcBorders>
              <w:left w:val="single" w:color="000000" w:sz="0" w:space="0"/>
              <w:bottom w:val="single" w:color="000000" w:sz="0" w:space="0"/>
              <w:right w:val="single" w:color="000000" w:sz="0" w:space="0"/>
            </w:tcBorders>
            <w:shd w:val="clear" w:color="auto" w:fill="auto"/>
            <w:noWrap w:val="0"/>
            <w:vAlign w:val="top"/>
          </w:tcPr>
          <w:p>
            <w:pPr>
              <w:autoSpaceDE w:val="0"/>
              <w:autoSpaceDN w:val="0"/>
              <w:adjustRightInd w:val="0"/>
              <w:spacing w:before="60" w:after="120"/>
              <w:jc w:val="left"/>
              <w:rPr>
                <w:rFonts w:eastAsia="Arial" w:cs="Arial"/>
                <w:strike/>
                <w:sz w:val="18"/>
                <w:szCs w:val="18"/>
              </w:rPr>
            </w:pPr>
            <w:r>
              <w:rPr>
                <w:rFonts w:cs="Arial"/>
                <w:sz w:val="18"/>
                <w:szCs w:val="18"/>
              </w:rPr>
              <w:t xml:space="preserve">0 % </w:t>
            </w:r>
            <w:r>
              <w:rPr>
                <w:rFonts w:cs="Arial"/>
                <w:sz w:val="18"/>
                <w:szCs w:val="18"/>
                <w:lang w:val="ru-RU"/>
              </w:rPr>
              <w:t>до</w:t>
            </w:r>
            <w:r>
              <w:rPr>
                <w:rFonts w:cs="Arial"/>
                <w:sz w:val="18"/>
                <w:szCs w:val="18"/>
              </w:rPr>
              <w:t xml:space="preserve"> 99 %,</w:t>
            </w:r>
            <w:r>
              <w:rPr>
                <w:rFonts w:ascii="Arial" w:hAnsi="Arial" w:eastAsia="SimSun" w:cs="Arial"/>
                <w:i w:val="0"/>
                <w:iCs w:val="0"/>
                <w:caps w:val="0"/>
                <w:color w:val="000000"/>
                <w:spacing w:val="0"/>
                <w:sz w:val="24"/>
                <w:szCs w:val="24"/>
              </w:rPr>
              <w:t>в зависимости от области применения</w:t>
            </w:r>
          </w:p>
        </w:tc>
      </w:tr>
      <w:tr>
        <w:tblPrEx>
          <w:tblCellMar>
            <w:top w:w="55" w:type="dxa"/>
            <w:left w:w="55" w:type="dxa"/>
            <w:bottom w:w="55" w:type="dxa"/>
            <w:right w:w="55" w:type="dxa"/>
          </w:tblCellMar>
        </w:tblPrEx>
        <w:tc>
          <w:tcPr>
            <w:tcW w:w="6323" w:type="dxa"/>
            <w:tcBorders>
              <w:left w:val="single" w:color="000000" w:sz="0" w:space="0"/>
              <w:bottom w:val="single" w:color="000000" w:sz="0" w:space="0"/>
            </w:tcBorders>
            <w:shd w:val="clear" w:color="auto" w:fill="auto"/>
            <w:noWrap w:val="0"/>
            <w:vAlign w:val="top"/>
          </w:tcPr>
          <w:p>
            <w:pPr>
              <w:autoSpaceDE w:val="0"/>
              <w:autoSpaceDN w:val="0"/>
              <w:adjustRightInd w:val="0"/>
              <w:spacing w:before="60" w:after="120"/>
              <w:rPr>
                <w:rFonts w:eastAsia="Arial" w:cs="Arial"/>
                <w:sz w:val="18"/>
                <w:szCs w:val="18"/>
              </w:rPr>
            </w:pPr>
            <w:r>
              <w:rPr>
                <w:rFonts w:ascii="Arial" w:hAnsi="Arial" w:eastAsia="SimSun" w:cs="Arial"/>
                <w:i w:val="0"/>
                <w:iCs w:val="0"/>
                <w:caps w:val="0"/>
                <w:color w:val="000000"/>
                <w:spacing w:val="0"/>
                <w:sz w:val="13"/>
                <w:szCs w:val="13"/>
              </w:rPr>
              <w:t>Прямой контроль (например, электрический контроль положения регулирующих клапанов, контроль электромеханических блоков с помощью ограничений)</w:t>
            </w:r>
          </w:p>
        </w:tc>
        <w:tc>
          <w:tcPr>
            <w:tcW w:w="3325" w:type="dxa"/>
            <w:tcBorders>
              <w:left w:val="single" w:color="000000" w:sz="0" w:space="0"/>
              <w:bottom w:val="single" w:color="000000" w:sz="0" w:space="0"/>
              <w:right w:val="single" w:color="000000" w:sz="0" w:space="0"/>
            </w:tcBorders>
            <w:shd w:val="clear" w:color="auto" w:fill="auto"/>
            <w:noWrap w:val="0"/>
            <w:vAlign w:val="top"/>
          </w:tcPr>
          <w:p>
            <w:pPr>
              <w:pStyle w:val="224"/>
              <w:autoSpaceDE w:val="0"/>
              <w:spacing w:before="60" w:after="120"/>
              <w:rPr>
                <w:rFonts w:ascii="Arial" w:hAnsi="Arial" w:eastAsia="Arial" w:cs="Arial"/>
                <w:sz w:val="18"/>
                <w:szCs w:val="18"/>
              </w:rPr>
            </w:pPr>
            <w:r>
              <w:rPr>
                <w:rFonts w:ascii="Arial" w:hAnsi="Arial" w:eastAsia="Arial" w:cs="Arial"/>
                <w:sz w:val="18"/>
                <w:szCs w:val="18"/>
              </w:rPr>
              <w:t>99 %</w:t>
            </w:r>
          </w:p>
        </w:tc>
      </w:tr>
    </w:tbl>
    <w:p>
      <w:pPr>
        <w:jc w:val="center"/>
        <w:rPr>
          <w:rFonts w:hint="default"/>
          <w:b/>
          <w:bCs/>
          <w:lang w:val="ru-RU"/>
        </w:rPr>
      </w:pPr>
    </w:p>
    <w:p>
      <w:pPr>
        <w:jc w:val="center"/>
        <w:rPr>
          <w:rFonts w:hint="default"/>
          <w:b/>
          <w:bCs/>
          <w:lang w:val="ru-RU"/>
        </w:rPr>
      </w:pPr>
    </w:p>
    <w:p>
      <w:pPr>
        <w:ind w:left="0" w:leftChars="0" w:firstLine="602" w:firstLineChars="250"/>
        <w:jc w:val="both"/>
        <w:rPr>
          <w:rFonts w:hint="default"/>
          <w:b/>
          <w:bCs/>
          <w:sz w:val="24"/>
          <w:szCs w:val="24"/>
          <w:lang w:val="ru-RU"/>
        </w:rPr>
      </w:pPr>
      <w:r>
        <w:rPr>
          <w:rFonts w:hint="default"/>
          <w:b/>
          <w:bCs/>
          <w:sz w:val="24"/>
          <w:szCs w:val="24"/>
          <w:lang w:val="ru-RU"/>
        </w:rPr>
        <w:t>D.2 Оценка среднего FG</w:t>
      </w:r>
    </w:p>
    <w:p>
      <w:pPr>
        <w:ind w:left="0" w:leftChars="0" w:firstLine="600" w:firstLineChars="250"/>
        <w:jc w:val="both"/>
        <w:rPr>
          <w:rFonts w:hint="default"/>
          <w:b w:val="0"/>
          <w:bCs w:val="0"/>
          <w:sz w:val="24"/>
          <w:szCs w:val="24"/>
          <w:lang w:val="ru-RU"/>
        </w:rPr>
      </w:pPr>
      <w:r>
        <w:rPr>
          <w:rFonts w:hint="default"/>
          <w:b w:val="0"/>
          <w:bCs w:val="0"/>
          <w:sz w:val="24"/>
          <w:szCs w:val="24"/>
          <w:lang w:val="ru-RU"/>
        </w:rPr>
        <w:t xml:space="preserve">Уровень обнаружения неисправностей теоретически может быть определен как соотношение между частотой отказов обнаруженных опасных отказов и частотой отказов всех опасных отказов. </w:t>
      </w:r>
    </w:p>
    <w:p>
      <w:pPr>
        <w:ind w:left="0" w:leftChars="0" w:firstLine="600" w:firstLineChars="250"/>
        <w:jc w:val="both"/>
        <w:rPr>
          <w:rFonts w:hint="default"/>
          <w:b w:val="0"/>
          <w:bCs w:val="0"/>
          <w:sz w:val="24"/>
          <w:szCs w:val="24"/>
          <w:lang w:val="ru-RU"/>
        </w:rPr>
      </w:pPr>
      <w:r>
        <w:rPr>
          <w:rFonts w:hint="default"/>
          <w:b w:val="0"/>
          <w:bCs w:val="0"/>
          <w:sz w:val="24"/>
          <w:szCs w:val="24"/>
          <w:lang w:val="ru-RU"/>
        </w:rPr>
        <w:t>Средний уровень обнаружения неисправностей FGavg можно оценить с помощью следующего упрощенного уравнения:</w:t>
      </w:r>
    </w:p>
    <w:p>
      <w:pPr>
        <w:ind w:left="0" w:leftChars="0" w:firstLine="600" w:firstLineChars="250"/>
        <w:jc w:val="both"/>
        <w:rPr>
          <w:rFonts w:hint="default"/>
          <w:b w:val="0"/>
          <w:bCs w:val="0"/>
          <w:sz w:val="24"/>
          <w:szCs w:val="24"/>
          <w:lang w:val="ru-RU"/>
        </w:rPr>
      </w:pPr>
    </w:p>
    <w:p>
      <w:pPr>
        <w:ind w:left="0" w:leftChars="0" w:firstLine="500" w:firstLineChars="250"/>
        <w:jc w:val="both"/>
        <w:rPr>
          <w:szCs w:val="24"/>
        </w:rPr>
      </w:pPr>
      <w:r>
        <w:rPr>
          <w:position w:val="-24"/>
          <w:szCs w:val="24"/>
        </w:rPr>
        <w:object>
          <v:shape id="_x0000_i1028" o:spt="75" type="#_x0000_t75" style="height:30.4pt;width:159.15pt;" o:ole="t" filled="f" o:preferrelative="t" stroked="f" coordsize="21600,21600">
            <v:path/>
            <v:fill on="f" focussize="0,0"/>
            <v:stroke on="f"/>
            <v:imagedata r:id="rId14" o:title=""/>
            <o:lock v:ext="edit" aspectratio="t"/>
            <w10:wrap type="none"/>
            <w10:anchorlock/>
          </v:shape>
          <o:OLEObject Type="Embed" ProgID="Equation.DSMT4" ShapeID="_x0000_i1028" DrawAspect="Content" ObjectID="_1468075725" r:id="rId13">
            <o:LockedField>false</o:LockedField>
          </o:OLEObject>
        </w:object>
      </w:r>
    </w:p>
    <w:p>
      <w:pPr>
        <w:ind w:left="0" w:leftChars="0" w:firstLine="500" w:firstLineChars="250"/>
        <w:jc w:val="both"/>
        <w:rPr>
          <w:szCs w:val="24"/>
        </w:rPr>
      </w:pPr>
    </w:p>
    <w:p>
      <w:pPr>
        <w:ind w:left="0" w:leftChars="0" w:firstLine="600" w:firstLineChars="250"/>
        <w:jc w:val="both"/>
        <w:rPr>
          <w:rFonts w:hint="default"/>
          <w:sz w:val="24"/>
          <w:szCs w:val="24"/>
          <w:lang w:val="ru-RU"/>
        </w:rPr>
      </w:pPr>
      <w:r>
        <w:rPr>
          <w:rFonts w:hint="default"/>
          <w:sz w:val="24"/>
          <w:szCs w:val="24"/>
          <w:lang w:val="ru-RU"/>
        </w:rPr>
        <w:t>Все компоненты должны быть приняты во внимание и суммированы.</w:t>
      </w: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lang w:val="ru-RU"/>
        </w:rPr>
      </w:pPr>
    </w:p>
    <w:p>
      <w:pPr>
        <w:jc w:val="center"/>
        <w:rPr>
          <w:rFonts w:hint="default"/>
          <w:b/>
          <w:bCs/>
          <w:sz w:val="24"/>
          <w:szCs w:val="24"/>
          <w:lang w:val="ru-RU"/>
        </w:rPr>
      </w:pPr>
      <w:r>
        <w:rPr>
          <w:rFonts w:hint="default"/>
          <w:b/>
          <w:bCs/>
          <w:sz w:val="24"/>
          <w:szCs w:val="24"/>
          <w:lang w:val="ru-RU"/>
        </w:rPr>
        <w:t>Приложение ZA</w:t>
      </w:r>
    </w:p>
    <w:p>
      <w:pPr>
        <w:jc w:val="center"/>
        <w:rPr>
          <w:rFonts w:hint="default"/>
          <w:b/>
          <w:bCs/>
          <w:sz w:val="24"/>
          <w:szCs w:val="24"/>
          <w:lang w:val="ru-RU"/>
        </w:rPr>
      </w:pPr>
      <w:r>
        <w:rPr>
          <w:rFonts w:hint="default"/>
          <w:b/>
          <w:bCs/>
          <w:sz w:val="24"/>
          <w:szCs w:val="24"/>
          <w:lang w:val="ru-RU"/>
        </w:rPr>
        <w:t>(информационное)</w:t>
      </w:r>
    </w:p>
    <w:p>
      <w:pPr>
        <w:jc w:val="center"/>
        <w:rPr>
          <w:rFonts w:hint="default"/>
          <w:b/>
          <w:bCs/>
          <w:sz w:val="24"/>
          <w:szCs w:val="24"/>
          <w:lang w:val="ru-RU"/>
        </w:rPr>
      </w:pPr>
    </w:p>
    <w:p>
      <w:pPr>
        <w:jc w:val="center"/>
        <w:rPr>
          <w:rFonts w:hint="default"/>
          <w:b/>
          <w:bCs/>
          <w:sz w:val="24"/>
          <w:szCs w:val="24"/>
          <w:lang w:val="ru-RU"/>
        </w:rPr>
      </w:pPr>
      <w:r>
        <w:rPr>
          <w:rFonts w:hint="default"/>
          <w:b/>
          <w:bCs/>
          <w:sz w:val="24"/>
          <w:szCs w:val="24"/>
          <w:lang w:val="ru-RU"/>
        </w:rPr>
        <w:t>Взаимосвязь между настоящим Европейским стандартом и Основными требованиями Директивы ЕС 2000/9/EC</w:t>
      </w:r>
    </w:p>
    <w:p>
      <w:pPr>
        <w:jc w:val="center"/>
        <w:rPr>
          <w:rFonts w:hint="default"/>
          <w:b/>
          <w:bCs/>
          <w:sz w:val="24"/>
          <w:szCs w:val="24"/>
          <w:lang w:val="ru-RU"/>
        </w:rPr>
      </w:pPr>
    </w:p>
    <w:p>
      <w:pPr>
        <w:ind w:left="0" w:leftChars="0" w:firstLine="600" w:firstLineChars="250"/>
        <w:jc w:val="both"/>
        <w:rPr>
          <w:rFonts w:hint="default"/>
          <w:b w:val="0"/>
          <w:bCs w:val="0"/>
          <w:sz w:val="24"/>
          <w:szCs w:val="24"/>
          <w:lang w:val="ru-RU"/>
        </w:rPr>
      </w:pPr>
      <w:r>
        <w:rPr>
          <w:rFonts w:hint="default"/>
          <w:b w:val="0"/>
          <w:bCs w:val="0"/>
          <w:sz w:val="24"/>
          <w:szCs w:val="24"/>
          <w:lang w:val="ru-RU"/>
        </w:rPr>
        <w:t>Настоящий стандарт был подготовлен в соответствии с мандатом, предоставленным CEN Европейской комиссией и Европейской Ассоциацией свободной торговли, с целью обеспечения соответствия основным требованиям Директивы 2000/9/EC о новом подходе к сооружениям канатных дорог, предназначенным для перевозки людей.</w:t>
      </w:r>
    </w:p>
    <w:p>
      <w:pPr>
        <w:ind w:left="0" w:leftChars="0" w:firstLine="602" w:firstLineChars="250"/>
        <w:jc w:val="center"/>
        <w:rPr>
          <w:rFonts w:hint="default"/>
          <w:b/>
          <w:bCs/>
          <w:sz w:val="24"/>
          <w:szCs w:val="24"/>
          <w:lang w:val="ru-RU"/>
        </w:rPr>
      </w:pPr>
    </w:p>
    <w:p>
      <w:pPr>
        <w:ind w:left="0" w:leftChars="0" w:firstLine="602" w:firstLineChars="250"/>
        <w:jc w:val="center"/>
        <w:rPr>
          <w:rFonts w:hint="default"/>
          <w:b/>
          <w:bCs/>
          <w:sz w:val="24"/>
          <w:szCs w:val="24"/>
          <w:lang w:val="ru-RU"/>
        </w:rPr>
      </w:pPr>
      <w:r>
        <w:rPr>
          <w:rFonts w:hint="default"/>
          <w:b/>
          <w:bCs/>
          <w:sz w:val="24"/>
          <w:szCs w:val="24"/>
          <w:lang w:val="ru-RU"/>
        </w:rPr>
        <w:t>Таблица ZA.1 — Соответствие между настоящим Европейским стандартом и Директивой (2000/9/EC)</w:t>
      </w:r>
    </w:p>
    <w:p>
      <w:pPr>
        <w:ind w:left="0" w:leftChars="0" w:firstLine="602" w:firstLineChars="250"/>
        <w:jc w:val="center"/>
        <w:rPr>
          <w:rFonts w:hint="default"/>
          <w:b/>
          <w:bCs/>
          <w:sz w:val="24"/>
          <w:szCs w:val="24"/>
          <w:lang w:val="ru-RU"/>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Пункт(ы)/Подпункт(ы) настоящего Соглашения</w:t>
            </w:r>
          </w:p>
        </w:tc>
        <w:tc>
          <w:tcPr>
            <w:tcW w:w="328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Основные требования Директивы 2000/9/EC</w:t>
            </w:r>
          </w:p>
        </w:tc>
        <w:tc>
          <w:tcPr>
            <w:tcW w:w="328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Уточняющие замечания/Примечания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4.1.3</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2.2, 2.6, 7.1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4.2.3</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2.2, 2.6, 7.1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4.2.3.13</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2.3</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5.1</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7.1, 7.2</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5.2</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2.6.6</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6.1</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6.2</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2.3, 2.4, 4.3, 2.7.2, 2.7.3</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6.3</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2.5</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6.4</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2.7, 2.8, 7.1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6.5</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6.5.2</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2.3</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6.6</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7</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7.3 (12.11)</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5.4, 7.1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9.1</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4.3, 5.1, 5.4, 7.1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9.3</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4.4</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9.4</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4.4</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10</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2.8</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11</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7.1</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12.8</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2.7.2, 2.8</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lang w:val="ru-RU"/>
              </w:rPr>
              <w:t>Приложение</w:t>
            </w:r>
            <w:r>
              <w:rPr>
                <w:rFonts w:hint="default" w:ascii="Times New Roman" w:hAnsi="Times New Roman" w:cs="Times New Roman"/>
                <w:sz w:val="20"/>
                <w:szCs w:val="20"/>
              </w:rPr>
              <w:t xml:space="preserve"> A</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2.2</w:t>
            </w:r>
          </w:p>
        </w:tc>
        <w:tc>
          <w:tcPr>
            <w:tcW w:w="3285" w:type="dxa"/>
            <w:noWrap w:val="0"/>
            <w:vAlign w:val="top"/>
          </w:tcPr>
          <w:p>
            <w:pPr>
              <w:pStyle w:val="222"/>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lang w:val="ru-RU"/>
              </w:rPr>
              <w:t>Приложение</w:t>
            </w:r>
            <w:r>
              <w:rPr>
                <w:rFonts w:hint="default" w:ascii="Times New Roman" w:hAnsi="Times New Roman" w:cs="Times New Roman"/>
                <w:sz w:val="20"/>
                <w:szCs w:val="20"/>
              </w:rPr>
              <w:t xml:space="preserve"> C</w:t>
            </w:r>
          </w:p>
        </w:tc>
        <w:tc>
          <w:tcPr>
            <w:tcW w:w="3285"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5.4, 7.2</w:t>
            </w:r>
          </w:p>
        </w:tc>
        <w:tc>
          <w:tcPr>
            <w:tcW w:w="3285" w:type="dxa"/>
            <w:noWrap w:val="0"/>
            <w:vAlign w:val="top"/>
          </w:tcPr>
          <w:p>
            <w:pPr>
              <w:pStyle w:val="222"/>
              <w:rPr>
                <w:rFonts w:hint="default" w:ascii="Times New Roman" w:hAnsi="Times New Roman" w:cs="Times New Roman"/>
                <w:sz w:val="20"/>
                <w:szCs w:val="20"/>
              </w:rPr>
            </w:pPr>
          </w:p>
        </w:tc>
      </w:tr>
    </w:tbl>
    <w:p>
      <w:pPr>
        <w:jc w:val="both"/>
        <w:rPr>
          <w:rFonts w:hint="default"/>
          <w:b/>
          <w:bCs/>
          <w:lang w:val="ru-RU"/>
        </w:rPr>
      </w:pPr>
      <w:r>
        <w:rPr>
          <w:rFonts w:hint="default"/>
          <w:b/>
          <w:bCs/>
          <w:lang w:val="ru-RU"/>
        </w:rPr>
        <w:t>ПРЕДУПРЕЖДЕНИЕ — К изделиям, подпадающим под действие настоящего стандарта, могут применяться другие требования и другие директивы ЕС.</w:t>
      </w:r>
    </w:p>
    <w:p>
      <w:pPr>
        <w:keepNext w:val="0"/>
        <w:keepLines w:val="0"/>
        <w:widowControl/>
        <w:suppressLineNumbers w:val="0"/>
        <w:jc w:val="both"/>
      </w:pPr>
      <w:bookmarkStart w:id="1" w:name="_GoBack"/>
      <w:bookmarkEnd w:id="1"/>
    </w:p>
    <w:p>
      <w:pPr>
        <w:tabs>
          <w:tab w:val="left" w:pos="709"/>
        </w:tabs>
        <w:ind w:firstLine="567"/>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РАЗРАБОТЧИК:</w:t>
      </w:r>
    </w:p>
    <w:p>
      <w:pPr>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Республиканское государственное предприятие </w:t>
      </w:r>
      <w:r>
        <w:rPr>
          <w:rFonts w:hint="default" w:ascii="Times New Roman" w:hAnsi="Times New Roman" w:cs="Times New Roman"/>
          <w:sz w:val="24"/>
          <w:szCs w:val="24"/>
          <w:lang w:val="kk-KZ"/>
        </w:rPr>
        <w:t xml:space="preserve">на праве хозяйственного ведения </w:t>
      </w:r>
      <w:r>
        <w:rPr>
          <w:rFonts w:hint="default" w:ascii="Times New Roman" w:hAnsi="Times New Roman" w:cs="Times New Roman"/>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pPr>
        <w:ind w:firstLine="567"/>
        <w:rPr>
          <w:rFonts w:hint="default" w:ascii="Times New Roman" w:hAnsi="Times New Roman" w:cs="Times New Roman"/>
          <w:sz w:val="24"/>
          <w:szCs w:val="24"/>
        </w:rPr>
      </w:pPr>
    </w:p>
    <w:p>
      <w:pPr>
        <w:tabs>
          <w:tab w:val="left" w:pos="6495"/>
        </w:tabs>
        <w:ind w:firstLine="567"/>
        <w:rPr>
          <w:rFonts w:hint="default" w:ascii="Times New Roman" w:hAnsi="Times New Roman" w:cs="Times New Roman"/>
          <w:b/>
          <w:sz w:val="24"/>
          <w:szCs w:val="24"/>
          <w:lang w:eastAsia="en-US"/>
        </w:rPr>
      </w:pPr>
    </w:p>
    <w:p>
      <w:pPr>
        <w:ind w:left="709"/>
        <w:rPr>
          <w:rFonts w:hint="default" w:ascii="Times New Roman" w:hAnsi="Times New Roman" w:cs="Times New Roman"/>
          <w:b/>
          <w:sz w:val="24"/>
          <w:szCs w:val="24"/>
        </w:rPr>
      </w:pPr>
      <w:r>
        <w:rPr>
          <w:rFonts w:hint="default" w:ascii="Times New Roman" w:hAnsi="Times New Roman" w:cs="Times New Roman"/>
          <w:b/>
          <w:sz w:val="24"/>
          <w:szCs w:val="24"/>
        </w:rPr>
        <w:t>Заместитель Генерального директора</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495"/>
          <w:tab w:val="left" w:pos="6946"/>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val="kk-KZ" w:eastAsia="en-US"/>
        </w:rPr>
        <w:t xml:space="preserve">      </w:t>
      </w:r>
      <w:r>
        <w:rPr>
          <w:rFonts w:hint="default" w:ascii="Times New Roman" w:hAnsi="Times New Roman" w:cs="Times New Roman"/>
          <w:b/>
          <w:sz w:val="24"/>
          <w:szCs w:val="28"/>
        </w:rPr>
        <w:t>С. Радаев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Руководитель</w:t>
      </w:r>
      <w:r>
        <w:rPr>
          <w:rFonts w:hint="default" w:ascii="Times New Roman" w:hAnsi="Times New Roman" w:cs="Times New Roman"/>
          <w:b/>
          <w:sz w:val="24"/>
          <w:szCs w:val="24"/>
        </w:rPr>
        <w:t xml:space="preserve"> </w:t>
      </w:r>
    </w:p>
    <w:p>
      <w:pPr>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Департамента разработки НТД </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946"/>
          <w:tab w:val="left" w:pos="7088"/>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А. Сопбеков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 </w:t>
      </w:r>
    </w:p>
    <w:p>
      <w:pPr>
        <w:tabs>
          <w:tab w:val="left" w:pos="6495"/>
        </w:tabs>
        <w:ind w:left="709"/>
        <w:rPr>
          <w:rFonts w:hint="default" w:ascii="Times New Roman" w:hAnsi="Times New Roman" w:cs="Times New Roman"/>
          <w:b/>
          <w:sz w:val="24"/>
          <w:szCs w:val="24"/>
          <w:lang w:val="ru-RU" w:eastAsia="en-US"/>
        </w:rPr>
      </w:pPr>
      <w:r>
        <w:rPr>
          <w:rFonts w:hint="default" w:ascii="Times New Roman" w:hAnsi="Times New Roman" w:cs="Times New Roman"/>
          <w:b/>
          <w:sz w:val="24"/>
          <w:szCs w:val="24"/>
          <w:lang w:val="ru-RU" w:eastAsia="en-US"/>
        </w:rPr>
        <w:t>С</w:t>
      </w:r>
      <w:r>
        <w:rPr>
          <w:rFonts w:hint="default" w:ascii="Times New Roman" w:hAnsi="Times New Roman" w:cs="Times New Roman"/>
          <w:b/>
          <w:sz w:val="24"/>
          <w:szCs w:val="24"/>
          <w:lang w:eastAsia="en-US"/>
        </w:rPr>
        <w:t>пециалист</w:t>
      </w:r>
      <w:r>
        <w:rPr>
          <w:rFonts w:hint="default" w:ascii="Times New Roman" w:hAnsi="Times New Roman" w:cs="Times New Roman"/>
          <w:b/>
          <w:sz w:val="24"/>
          <w:szCs w:val="24"/>
          <w:lang w:val="ru-RU" w:eastAsia="en-US"/>
        </w:rPr>
        <w:t xml:space="preserve"> по стандартизации</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suppressAutoHyphens/>
        <w:ind w:left="709"/>
        <w:rPr>
          <w:rFonts w:hint="default" w:ascii="Times New Roman" w:hAnsi="Times New Roman" w:cs="Times New Roman"/>
          <w:sz w:val="24"/>
          <w:szCs w:val="24"/>
          <w:lang w:val="ru-RU"/>
        </w:rPr>
      </w:pPr>
      <w:r>
        <w:rPr>
          <w:rFonts w:hint="default" w:ascii="Times New Roman" w:hAnsi="Times New Roman" w:cs="Times New Roman"/>
          <w:b/>
          <w:sz w:val="24"/>
          <w:szCs w:val="24"/>
        </w:rPr>
        <w:t xml:space="preserve">стандартизации и метрологии»                                               </w:t>
      </w:r>
      <w:r>
        <w:rPr>
          <w:rFonts w:hint="default" w:ascii="Times New Roman" w:hAnsi="Times New Roman" w:cs="Times New Roman"/>
          <w:b/>
          <w:sz w:val="24"/>
          <w:szCs w:val="24"/>
          <w:lang w:val="ru-RU"/>
        </w:rPr>
        <w:t>К. Цечоев</w:t>
      </w:r>
    </w:p>
    <w:p>
      <w:pPr>
        <w:suppressAutoHyphens/>
        <w:jc w:val="both"/>
        <w:rPr>
          <w:rFonts w:hint="default"/>
        </w:rPr>
      </w:pPr>
      <w:r>
        <w:rPr>
          <w:color w:val="000000"/>
          <w:lang w:eastAsia="de-CH"/>
        </w:rPr>
        <mc:AlternateContent>
          <mc:Choice Requires="wps">
            <w:drawing>
              <wp:anchor distT="0" distB="0" distL="114300" distR="114300" simplePos="0" relativeHeight="251668480" behindDoc="0" locked="0" layoutInCell="1" allowOverlap="1">
                <wp:simplePos x="0" y="0"/>
                <wp:positionH relativeFrom="column">
                  <wp:posOffset>1285875</wp:posOffset>
                </wp:positionH>
                <wp:positionV relativeFrom="paragraph">
                  <wp:posOffset>6744970</wp:posOffset>
                </wp:positionV>
                <wp:extent cx="3100705" cy="653415"/>
                <wp:effectExtent l="4445" t="5080" r="6350" b="14605"/>
                <wp:wrapNone/>
                <wp:docPr id="171" name="Прямоугольник 171"/>
                <wp:cNvGraphicFramePr/>
                <a:graphic xmlns:a="http://schemas.openxmlformats.org/drawingml/2006/main">
                  <a:graphicData uri="http://schemas.microsoft.com/office/word/2010/wordprocessingShape">
                    <wps:wsp>
                      <wps:cNvSpPr/>
                      <wps:spPr>
                        <a:xfrm>
                          <a:off x="0" y="0"/>
                          <a:ext cx="3100705" cy="653415"/>
                        </a:xfrm>
                        <a:prstGeom prst="rect">
                          <a:avLst/>
                        </a:prstGeom>
                        <a:noFill/>
                        <a:ln w="9525" cap="flat" cmpd="sng">
                          <a:solidFill>
                            <a:srgbClr val="000000"/>
                          </a:solidFill>
                          <a:prstDash val="solid"/>
                          <a:miter/>
                          <a:headEnd type="none" w="med" len="med"/>
                          <a:tailEnd type="none" w="med" len="med"/>
                        </a:ln>
                      </wps:spPr>
                      <wps:txbx>
                        <w:txbxContent>
                          <w:p>
                            <w:pPr>
                              <w:jc w:val="center"/>
                              <w:rPr>
                                <w:rFonts w:cs="Arial"/>
                                <w:b/>
                                <w:sz w:val="16"/>
                                <w:szCs w:val="16"/>
                              </w:rPr>
                            </w:pPr>
                            <w:r>
                              <w:rPr>
                                <w:rFonts w:cs="Arial"/>
                                <w:b/>
                                <w:sz w:val="16"/>
                                <w:szCs w:val="16"/>
                              </w:rPr>
                              <w:t>by means of subsystem</w:t>
                            </w:r>
                          </w:p>
                        </w:txbxContent>
                      </wps:txbx>
                      <wps:bodyPr vert="vert270" upright="1"/>
                    </wps:wsp>
                  </a:graphicData>
                </a:graphic>
              </wp:anchor>
            </w:drawing>
          </mc:Choice>
          <mc:Fallback>
            <w:pict>
              <v:rect id="_x0000_s1026" o:spid="_x0000_s1026" o:spt="1" style="position:absolute;left:0pt;margin-left:101.25pt;margin-top:531.1pt;height:51.45pt;width:244.15pt;z-index:251668480;mso-width-relative:page;mso-height-relative:page;" filled="f" stroked="t" coordsize="21600,21600" o:gfxdata="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rR&#10;yvXaAAAADQEAAA8AAAAAAAAAAQAgAAAAIgAAAGRycy9kb3ducmV2LnhtbFBLAQIUABQAAAAIAIdO&#10;4kC19b1JIQIAACcEAAAOAAAAAAAAAAEAIAAAACkBAABkcnMvZTJvRG9jLnhtbFBLBQYAAAAABgAG&#10;AFkBAAC8BQAAAAA=&#10;">
                <v:fill on="f" focussize="0,0"/>
                <v:stroke color="#000000" joinstyle="miter"/>
                <v:imagedata o:title=""/>
                <o:lock v:ext="edit" aspectratio="f"/>
                <v:textbox style="layout-flow:vertical;mso-layout-flow-alt:bottom-to-top;">
                  <w:txbxContent>
                    <w:p>
                      <w:pPr>
                        <w:jc w:val="center"/>
                        <w:rPr>
                          <w:rFonts w:cs="Arial"/>
                          <w:b/>
                          <w:sz w:val="16"/>
                          <w:szCs w:val="16"/>
                        </w:rPr>
                      </w:pPr>
                      <w:r>
                        <w:rPr>
                          <w:rFonts w:cs="Arial"/>
                          <w:b/>
                          <w:sz w:val="16"/>
                          <w:szCs w:val="16"/>
                        </w:rPr>
                        <w:t>by means of subsystem</w:t>
                      </w:r>
                    </w:p>
                  </w:txbxContent>
                </v:textbox>
              </v:rect>
            </w:pict>
          </mc:Fallback>
        </mc:AlternateContent>
      </w:r>
    </w:p>
    <w:sectPr>
      <w:headerReference r:id="rId5" w:type="first"/>
      <w:footerReference r:id="rId8" w:type="first"/>
      <w:headerReference r:id="rId3" w:type="default"/>
      <w:footerReference r:id="rId6" w:type="default"/>
      <w:headerReference r:id="rId4" w:type="even"/>
      <w:footerReference r:id="rId7" w:type="even"/>
      <w:footnotePr>
        <w:numFmt w:val="chicago"/>
      </w:footnotePr>
      <w:pgSz w:w="11906" w:h="16838"/>
      <w:pgMar w:top="1418" w:right="1134" w:bottom="1418" w:left="1418" w:header="1021" w:footer="1021" w:gutter="0"/>
      <w:pgNumType w:fmt="decimal" w:start="7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Franklin Gothic Demi Cond">
    <w:altName w:val="Yu Gothic UI Semibold"/>
    <w:panose1 w:val="020B0706030402020204"/>
    <w:charset w:val="CC"/>
    <w:family w:val="swiss"/>
    <w:pitch w:val="default"/>
    <w:sig w:usb0="00000000" w:usb1="00000000" w:usb2="00000000" w:usb3="00000000" w:csb0="0000009F" w:csb1="00000000"/>
  </w:font>
  <w:font w:name="Yu Gothic UI Semibold">
    <w:panose1 w:val="020B0700000000000000"/>
    <w:charset w:val="80"/>
    <w:family w:val="auto"/>
    <w:pitch w:val="default"/>
    <w:sig w:usb0="E00002FF" w:usb1="2AC7FDFF" w:usb2="00000016" w:usb3="00000000" w:csb0="2002009F" w:csb1="00000000"/>
  </w:font>
  <w:font w:name="Times New Roman CYR">
    <w:altName w:val="Times New Roman"/>
    <w:panose1 w:val="02020603050405020304"/>
    <w:charset w:val="CC"/>
    <w:family w:val="roman"/>
    <w:pitch w:val="default"/>
    <w:sig w:usb0="00000000" w:usb1="00000000" w:usb2="00000009" w:usb3="00000000" w:csb0="000001FF" w:csb1="00000000"/>
  </w:font>
  <w:font w:name="Book Antiqua">
    <w:altName w:val="Segoe Print"/>
    <w:panose1 w:val="02040602050305030304"/>
    <w:charset w:val="CC"/>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CC"/>
    <w:family w:val="roman"/>
    <w:pitch w:val="default"/>
    <w:sig w:usb0="00000287" w:usb1="00000000" w:usb2="00000000" w:usb3="00000000" w:csb0="2000009F" w:csb1="00000000"/>
  </w:font>
  <w:font w:name="Aharoni">
    <w:altName w:val="Segoe UI Semibold"/>
    <w:panose1 w:val="02010803020104030203"/>
    <w:charset w:val="B1"/>
    <w:family w:val="auto"/>
    <w:pitch w:val="default"/>
    <w:sig w:usb0="00000000" w:usb1="00000000" w:usb2="00000000" w:usb3="00000000" w:csb0="00000020" w:csb1="00000000"/>
  </w:font>
  <w:font w:name="Segoe UI Semibold">
    <w:panose1 w:val="020B0702040204020203"/>
    <w:charset w:val="00"/>
    <w:family w:val="auto"/>
    <w:pitch w:val="default"/>
    <w:sig w:usb0="E4002EFF" w:usb1="C000E47F" w:usb2="00000009" w:usb3="00000000" w:csb0="200001FF" w:csb1="00000000"/>
  </w:font>
  <w:font w:name="Gungsuh">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ndara">
    <w:panose1 w:val="020E0502030303020204"/>
    <w:charset w:val="CC"/>
    <w:family w:val="swiss"/>
    <w:pitch w:val="default"/>
    <w:sig w:usb0="A00002EF" w:usb1="4000A44B" w:usb2="00000000" w:usb3="00000000" w:csb0="2000019F" w:csb1="00000000"/>
  </w:font>
  <w:font w:name="Palatino Linotype">
    <w:panose1 w:val="02040502050505030304"/>
    <w:charset w:val="CC"/>
    <w:family w:val="roman"/>
    <w:pitch w:val="default"/>
    <w:sig w:usb0="E0000287" w:usb1="40000013" w:usb2="00000000" w:usb3="00000000" w:csb0="2000019F" w:csb1="00000000"/>
  </w:font>
  <w:font w:name="Angsana New">
    <w:altName w:val="Microsoft Sans Serif"/>
    <w:panose1 w:val="02020603050405020304"/>
    <w:charset w:val="00"/>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Arial-BoldMT">
    <w:altName w:val="Segoe Print"/>
    <w:panose1 w:val="00000000000000000000"/>
    <w:charset w:val="00"/>
    <w:family w:val="auto"/>
    <w:pitch w:val="default"/>
    <w:sig w:usb0="00000000" w:usb1="00000000" w:usb2="00000000" w:usb3="00000000" w:csb0="00000000" w:csb1="00000000"/>
  </w:font>
  <w:font w:name="ArialUnicodeMS">
    <w:altName w:val="Segoe Print"/>
    <w:panose1 w:val="00000000000000000000"/>
    <w:charset w:val="00"/>
    <w:family w:val="auto"/>
    <w:pitch w:val="default"/>
    <w:sig w:usb0="00000000" w:usb1="00000000" w:usb2="00000000" w:usb3="00000000" w:csb0="00000000" w:csb1="00000000"/>
  </w:font>
  <w:font w:name="Arial-ItalicMT">
    <w:altName w:val="Segoe Print"/>
    <w:panose1 w:val="00000000000000000000"/>
    <w:charset w:val="00"/>
    <w:family w:val="auto"/>
    <w:pitch w:val="default"/>
    <w:sig w:usb0="00000000" w:usb1="00000000" w:usb2="00000000" w:usb3="00000000" w:csb0="00000000" w:csb1="00000000"/>
  </w:font>
  <w:font w:name="Arial Black">
    <w:panose1 w:val="020B0A04020102020204"/>
    <w:charset w:val="00"/>
    <w:family w:val="auto"/>
    <w:pitch w:val="default"/>
    <w:sig w:usb0="A00002AF" w:usb1="400078FB" w:usb2="00000000" w:usb3="00000000" w:csb0="6000009F" w:csb1="DFD70000"/>
  </w:font>
  <w:font w:name="Bahnschrift">
    <w:panose1 w:val="020B0502040204020203"/>
    <w:charset w:val="00"/>
    <w:family w:val="auto"/>
    <w:pitch w:val="default"/>
    <w:sig w:usb0="A00002C7" w:usb1="00000002" w:usb2="00000000" w:usb3="00000000" w:csb0="2000019F" w:csb1="00000000"/>
  </w:font>
  <w:font w:name="MS Mincho">
    <w:altName w:val="Yu Gothic UI"/>
    <w:panose1 w:val="02020609040205080304"/>
    <w:charset w:val="80"/>
    <w:family w:val="modern"/>
    <w:pitch w:val="default"/>
    <w:sig w:usb0="00000000" w:usb1="00000000" w:usb2="00000012" w:usb3="00000000" w:csb0="0002009F" w:csb1="00000000"/>
  </w:font>
  <w:font w:name="Arial,Bold">
    <w:altName w:val="Arial"/>
    <w:panose1 w:val="00000000000000000000"/>
    <w:charset w:val="00"/>
    <w:family w:val="swiss"/>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Bahnschrift Light">
    <w:panose1 w:val="020B0502040204020203"/>
    <w:charset w:val="00"/>
    <w:family w:val="auto"/>
    <w:pitch w:val="default"/>
    <w:sig w:usb0="A00002C7" w:usb1="00000002" w:usb2="00000000" w:usb3="00000000" w:csb0="2000019F" w:csb1="0000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 w:name="Symbol">
    <w:panose1 w:val="05050102010706020507"/>
    <w:charset w:val="02"/>
    <w:family w:val="roman"/>
    <w:pitch w:val="default"/>
    <w:sig w:usb0="00000000" w:usb1="00000000" w:usb2="00000000" w:usb3="00000000" w:csb0="80000000" w:csb1="00000000"/>
  </w:font>
  <w:font w:name="Liberation Sans">
    <w:altName w:val="Arial"/>
    <w:panose1 w:val="00000000000000000000"/>
    <w:charset w:val="00"/>
    <w:family w:val="auto"/>
    <w:pitch w:val="default"/>
    <w:sig w:usb0="00000000" w:usb1="00000000" w:usb2="00000000" w:usb3="00000000" w:csb0="00040001" w:csb1="00000000"/>
  </w:font>
  <w:font w:name="Mangal">
    <w:altName w:val="Segoe Print"/>
    <w:panose1 w:val="02040503050203030202"/>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Надпись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txbxContent>
                    </wps:txbx>
                    <wps:bodyPr vert="horz" wrap="none" lIns="0" tIns="0" rIns="0" bIns="0" anchor="t" anchorCtr="0" upright="0">
                      <a:spAutoFit/>
                    </wps:bodyPr>
                  </wps:wsp>
                </a:graphicData>
              </a:graphic>
            </wp:anchor>
          </w:drawing>
        </mc:Choice>
        <mc:Fallback>
          <w:pict>
            <v:shape id="Надпись 4"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l5uc8A&#10;AAAFAQAADwAAAAAAAAABACAAAAAiAAAAZHJzL2Rvd25yZXYueG1sUEsBAhQAFAAAAAgAh07iQEGY&#10;qtXvAQAAzQMAAA4AAAAAAAAAAQAgAAAAHgEAAGRycy9lMm9Eb2MueG1sUEsFBgAAAAAGAAYAWQEA&#10;AH8FA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25" name="Надпись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7"/>
                          </w:pPr>
                        </w:p>
                      </w:txbxContent>
                    </wps:txbx>
                    <wps:bodyPr vert="horz" wrap="none" lIns="0" tIns="0" rIns="0" bIns="0" anchor="t" anchorCtr="0" upright="0">
                      <a:spAutoFit/>
                    </wps:bodyPr>
                  </wps:wsp>
                </a:graphicData>
              </a:graphic>
            </wp:anchor>
          </w:drawing>
        </mc:Choice>
        <mc:Fallback>
          <w:pict>
            <v:shape id="Надпись 5"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qXm5zwAA&#10;AAUBAAAPAAAAAAAAAAEAIAAAACIAAABkcnMvZG93bnJldi54bWxQSwECFAAUAAAACACHTuJARE9F&#10;t+4BAADNAwAADgAAAAAAAAABACAAAAAeAQAAZHJzL2Uyb0RvYy54bWxQSwUGAAAAAAYABgBZAQAA&#10;fgUAAAAA&#10;">
              <v:fill on="f" focussize="0,0"/>
              <v:stroke on="f"/>
              <v:imagedata o:title=""/>
              <o:lock v:ext="edit" aspectratio="f"/>
              <v:textbox inset="0mm,0mm,0mm,0mm" style="mso-fit-shape-to-text:t;">
                <w:txbxContent>
                  <w:p>
                    <w:pPr>
                      <w:pStyle w:val="27"/>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fldChar w:fldCharType="begin"/>
    </w:r>
    <w:r>
      <w:instrText xml:space="preserve">PAGE   \* MERGEFORMAT</w:instrText>
    </w:r>
    <w:r>
      <w:fldChar w:fldCharType="separate"/>
    </w:r>
    <w:r>
      <w:rPr>
        <w:lang w:val="ru-RU"/>
      </w:rPr>
      <w:t>70</w:t>
    </w:r>
    <w:r>
      <w:fldChar w:fldCharType="end"/>
    </w:r>
  </w:p>
  <w:p>
    <w:pPr>
      <w:pStyle w:val="27"/>
      <w:rPr>
        <w:b/>
        <w:bCs/>
        <w:sz w:val="24"/>
        <w:szCs w:val="24"/>
        <w:lang w:val="ru-RU"/>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w:rPr>
        <w:b/>
        <w:color w:val="000000"/>
        <w:sz w:val="24"/>
        <w:szCs w:val="24"/>
      </w:rPr>
      <w:t xml:space="preserve">СТ РК </w:t>
    </w:r>
  </w:p>
  <w:p>
    <w:pPr>
      <w:widowControl/>
      <w:autoSpaceDE/>
      <w:autoSpaceDN/>
      <w:adjustRightInd/>
      <w:jc w:val="right"/>
      <w:rPr>
        <w:b/>
        <w:color w:val="000000"/>
        <w:sz w:val="24"/>
        <w:szCs w:val="24"/>
      </w:rPr>
    </w:pPr>
    <w:r>
      <w:rPr>
        <w:i/>
        <w:color w:val="000000"/>
        <w:sz w:val="24"/>
        <w:szCs w:val="24"/>
      </w:rPr>
      <w:t>(проект, редакция 1)</w:t>
    </w:r>
  </w:p>
  <w:p>
    <w:pPr>
      <w:pStyle w:val="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rPr>
        <w:b/>
        <w:color w:val="000000"/>
        <w:sz w:val="24"/>
        <w:szCs w:val="24"/>
      </w:rPr>
    </w:pPr>
    <w:r>
      <w:rPr>
        <w:b/>
        <w:color w:val="000000"/>
        <w:sz w:val="24"/>
        <w:szCs w:val="24"/>
      </w:rPr>
      <w:t xml:space="preserve">СТ РК </w:t>
    </w:r>
  </w:p>
  <w:p>
    <w:pPr>
      <w:widowControl/>
      <w:autoSpaceDE/>
      <w:autoSpaceDN/>
      <w:adjustRightInd/>
      <w:rPr>
        <w:b/>
        <w:color w:val="000000"/>
        <w:sz w:val="24"/>
        <w:szCs w:val="24"/>
      </w:rPr>
    </w:pPr>
    <w:r>
      <w:rPr>
        <w:i/>
        <w:color w:val="000000"/>
        <w:sz w:val="24"/>
        <w:szCs w:val="24"/>
      </w:rPr>
      <w:t>(проект, редакция 1</w:t>
    </w:r>
  </w:p>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mc:AlternateContent>
        <mc:Choice Requires="wps">
          <w:drawing>
            <wp:anchor distT="0" distB="0" distL="114300" distR="114300" simplePos="0" relativeHeight="251662336"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3"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2336;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B40KwHQgIAAFMEAAAOAAAAAAAAAAEAIAAA&#10;ACYBAABkcnMvZTJvRG9jLnhtbFBLBQYAAAAABgAGAFkBAADaBQAAAAA=&#10;">
              <v:fill on="t" focussize="0,0"/>
              <v:stroke on="f"/>
              <v:imagedata o:title=""/>
              <o:lock v:ext="edit" aspectratio="f"/>
              <v:textbox>
                <w:txbxContent>
                  <w:p>
                    <w:pPr>
                      <w:jc w:val="center"/>
                    </w:pPr>
                  </w:p>
                </w:txbxContent>
              </v:textbox>
            </v:rect>
          </w:pict>
        </mc:Fallback>
      </mc:AlternateContent>
    </w:r>
    <w:r>
      <mc:AlternateContent>
        <mc:Choice Requires="wps">
          <w:drawing>
            <wp:anchor distT="0" distB="0" distL="114300" distR="114300" simplePos="0" relativeHeight="251661312"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2"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1312;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ggV69cAAAAHAQAADwAAAAAAAAABACAAAAAiAAAA&#10;ZHJzL2Rvd25yZXYueG1sUEsBAhQAFAAAAAgAh07iQK7/gNVBAgAAUwQAAA4AAAAAAAAAAQAgAAAA&#10;JgEAAGRycy9lMm9Eb2MueG1sUEsFBgAAAAAGAAYAWQEAANkFA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v:textbox>
            </v:rect>
          </w:pict>
        </mc:Fallback>
      </mc:AlternateContent>
    </w:r>
    <w: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544"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0288;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AFZVrrQgIAAFQEAAAOAAAAAAAAAAEAIAAA&#10;ACYBAABkcnMvZTJvRG9jLnhtbFBLBQYAAAAABgAGAFkBAADaBQ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v:textbox>
            </v:rect>
          </w:pict>
        </mc:Fallback>
      </mc:AlternateContent>
    </w:r>
    <w:r>
      <w:rPr>
        <w:b/>
        <w:color w:val="000000"/>
        <w:sz w:val="24"/>
        <w:szCs w:val="24"/>
      </w:rPr>
      <w:t xml:space="preserve">СТ РК </w:t>
    </w:r>
  </w:p>
  <w:p>
    <w:pPr>
      <w:pStyle w:val="20"/>
      <w:jc w:val="right"/>
    </w:pPr>
    <w:r>
      <w:rPr>
        <w:i/>
        <w:color w:val="000000"/>
        <w:sz w:val="24"/>
        <w:szCs w:val="24"/>
        <w:lang w:val="ru-RU" w:eastAsia="ru-RU"/>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BE35A3"/>
    <w:multiLevelType w:val="singleLevel"/>
    <w:tmpl w:val="22BE35A3"/>
    <w:lvl w:ilvl="0" w:tentative="0">
      <w:start w:val="1"/>
      <w:numFmt w:val="decimal"/>
      <w:pStyle w:val="28"/>
      <w:lvlText w:val="%1."/>
      <w:lvlJc w:val="left"/>
      <w:pPr>
        <w:tabs>
          <w:tab w:val="left" w:pos="360"/>
        </w:tabs>
        <w:ind w:left="360" w:hanging="360"/>
      </w:pPr>
    </w:lvl>
  </w:abstractNum>
  <w:abstractNum w:abstractNumId="1">
    <w:nsid w:val="387D4433"/>
    <w:multiLevelType w:val="multilevel"/>
    <w:tmpl w:val="387D4433"/>
    <w:lvl w:ilvl="0" w:tentative="0">
      <w:start w:val="1"/>
      <w:numFmt w:val="bullet"/>
      <w:pStyle w:val="16"/>
      <w:lvlText w:val=""/>
      <w:lvlJc w:val="left"/>
      <w:pPr>
        <w:ind w:left="400" w:hanging="400"/>
      </w:pPr>
      <w:rPr>
        <w:rFonts w:hint="default" w:ascii="Symbol" w:hAnsi="Symbol"/>
      </w:rPr>
    </w:lvl>
    <w:lvl w:ilvl="1" w:tentative="0">
      <w:start w:val="1"/>
      <w:numFmt w:val="bullet"/>
      <w:lvlText w:val=""/>
      <w:lvlJc w:val="left"/>
      <w:pPr>
        <w:ind w:left="800" w:hanging="400"/>
      </w:pPr>
      <w:rPr>
        <w:rFonts w:hint="default" w:ascii="Symbol" w:hAnsi="Symbol"/>
      </w:rPr>
    </w:lvl>
    <w:lvl w:ilvl="2" w:tentative="0">
      <w:start w:val="1"/>
      <w:numFmt w:val="bullet"/>
      <w:lvlText w:val=""/>
      <w:lvlJc w:val="left"/>
      <w:pPr>
        <w:ind w:left="1200" w:hanging="400"/>
      </w:pPr>
      <w:rPr>
        <w:rFonts w:hint="default" w:ascii="Symbol" w:hAnsi="Symbol"/>
      </w:rPr>
    </w:lvl>
    <w:lvl w:ilvl="3" w:tentative="0">
      <w:start w:val="1"/>
      <w:numFmt w:val="bullet"/>
      <w:lvlText w:val=""/>
      <w:lvlJc w:val="left"/>
      <w:pPr>
        <w:ind w:left="1600" w:hanging="400"/>
      </w:pPr>
      <w:rPr>
        <w:rFonts w:hint="default" w:ascii="Symbol" w:hAnsi="Symbol"/>
      </w:rPr>
    </w:lvl>
    <w:lvl w:ilvl="4" w:tentative="0">
      <w:start w:val="1"/>
      <w:numFmt w:val="bullet"/>
      <w:lvlText w:val=" "/>
      <w:lvlJc w:val="left"/>
      <w:pPr>
        <w:ind w:left="0" w:firstLine="0"/>
      </w:pPr>
    </w:lvl>
    <w:lvl w:ilvl="5" w:tentative="0">
      <w:start w:val="1"/>
      <w:numFmt w:val="bullet"/>
      <w:lvlText w:val=" "/>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2">
    <w:nsid w:val="69F8FFAA"/>
    <w:multiLevelType w:val="singleLevel"/>
    <w:tmpl w:val="69F8FFAA"/>
    <w:lvl w:ilvl="0" w:tentative="0">
      <w:start w:val="1"/>
      <w:numFmt w:val="decimal"/>
      <w:lvlText w:val="%1)"/>
      <w:lvlJc w:val="left"/>
      <w:pPr>
        <w:tabs>
          <w:tab w:val="left" w:pos="312"/>
        </w:tabs>
      </w:pPr>
    </w:lvl>
  </w:abstractNum>
  <w:abstractNum w:abstractNumId="3">
    <w:nsid w:val="72880A28"/>
    <w:multiLevelType w:val="multilevel"/>
    <w:tmpl w:val="72880A28"/>
    <w:lvl w:ilvl="0" w:tentative="0">
      <w:start w:val="1"/>
      <w:numFmt w:val="lowerLetter"/>
      <w:lvlText w:val="%1)"/>
      <w:lvlJc w:val="left"/>
      <w:pPr>
        <w:tabs>
          <w:tab w:val="left" w:pos="360"/>
        </w:tabs>
        <w:ind w:left="400" w:hanging="400"/>
      </w:pPr>
      <w:rPr>
        <w:color w:val="auto"/>
      </w:rPr>
    </w:lvl>
    <w:lvl w:ilvl="1" w:tentative="0">
      <w:start w:val="1"/>
      <w:numFmt w:val="decimal"/>
      <w:lvlText w:val="%2)"/>
      <w:lvlJc w:val="left"/>
      <w:pPr>
        <w:tabs>
          <w:tab w:val="left" w:pos="1080"/>
        </w:tabs>
        <w:ind w:left="800" w:hanging="400"/>
      </w:pPr>
    </w:lvl>
    <w:lvl w:ilvl="2" w:tentative="0">
      <w:start w:val="1"/>
      <w:numFmt w:val="lowerRoman"/>
      <w:lvlText w:val="%3)"/>
      <w:lvlJc w:val="left"/>
      <w:pPr>
        <w:tabs>
          <w:tab w:val="left" w:pos="1800"/>
        </w:tabs>
        <w:ind w:left="1200" w:hanging="400"/>
      </w:pPr>
    </w:lvl>
    <w:lvl w:ilvl="3" w:tentative="0">
      <w:start w:val="1"/>
      <w:numFmt w:val="upperRoman"/>
      <w:lvlText w:val="%4)"/>
      <w:lvlJc w:val="left"/>
      <w:pPr>
        <w:tabs>
          <w:tab w:val="left" w:pos="2520"/>
        </w:tabs>
        <w:ind w:left="1600" w:hanging="400"/>
      </w:pPr>
    </w:lvl>
    <w:lvl w:ilvl="4" w:tentative="0">
      <w:start w:val="1"/>
      <w:numFmt w:val="none"/>
      <w:suff w:val="nothing"/>
      <w:lvlText w:val=" "/>
      <w:lvlJc w:val="left"/>
      <w:pPr>
        <w:tabs>
          <w:tab w:val="left" w:pos="3240"/>
        </w:tabs>
        <w:ind w:left="0" w:firstLine="0"/>
      </w:pPr>
    </w:lvl>
    <w:lvl w:ilvl="5" w:tentative="0">
      <w:start w:val="1"/>
      <w:numFmt w:val="none"/>
      <w:suff w:val="nothing"/>
      <w:lvlText w:val=" "/>
      <w:lvlJc w:val="left"/>
      <w:pPr>
        <w:tabs>
          <w:tab w:val="left" w:pos="3960"/>
        </w:tabs>
        <w:ind w:left="0" w:firstLine="0"/>
      </w:pPr>
    </w:lvl>
    <w:lvl w:ilvl="6" w:tentative="0">
      <w:start w:val="1"/>
      <w:numFmt w:val="lowerRoman"/>
      <w:lvlText w:val="(%7)"/>
      <w:lvlJc w:val="left"/>
      <w:pPr>
        <w:tabs>
          <w:tab w:val="left" w:pos="4680"/>
        </w:tabs>
        <w:ind w:left="4320" w:firstLine="0"/>
      </w:pPr>
    </w:lvl>
    <w:lvl w:ilvl="7" w:tentative="0">
      <w:start w:val="1"/>
      <w:numFmt w:val="lowerLetter"/>
      <w:lvlText w:val="(%8)"/>
      <w:lvlJc w:val="left"/>
      <w:pPr>
        <w:tabs>
          <w:tab w:val="left" w:pos="5400"/>
        </w:tabs>
        <w:ind w:left="5040" w:firstLine="0"/>
      </w:pPr>
    </w:lvl>
    <w:lvl w:ilvl="8" w:tentative="0">
      <w:start w:val="1"/>
      <w:numFmt w:val="lowerRoman"/>
      <w:lvlText w:val="(%9)"/>
      <w:lvlJc w:val="left"/>
      <w:pPr>
        <w:tabs>
          <w:tab w:val="left" w:pos="6120"/>
        </w:tabs>
        <w:ind w:left="5760" w:firstLine="0"/>
      </w:pPr>
    </w:lvl>
  </w:abstractNum>
  <w:num w:numId="1">
    <w:abstractNumId w:val="1"/>
  </w:num>
  <w:num w:numId="2">
    <w:abstractNumId w:val="0"/>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9"/>
  <w:hyphenationZone w:val="360"/>
  <w:evenAndOddHeaders w:val="1"/>
  <w:displayHorizontalDrawingGridEvery w:val="1"/>
  <w:displayVerticalDrawingGridEvery w:val="1"/>
  <w:noPunctuationKerning w:val="1"/>
  <w:characterSpacingControl w:val="doNotCompress"/>
  <w:footnotePr>
    <w:numFmt w:val="chicago"/>
  </w:foot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00DE"/>
    <w:rsid w:val="0000077A"/>
    <w:rsid w:val="00000BF4"/>
    <w:rsid w:val="00000F1F"/>
    <w:rsid w:val="0000120C"/>
    <w:rsid w:val="0000170A"/>
    <w:rsid w:val="00001888"/>
    <w:rsid w:val="00001B66"/>
    <w:rsid w:val="00001C1C"/>
    <w:rsid w:val="00001C31"/>
    <w:rsid w:val="00001EB0"/>
    <w:rsid w:val="00004D02"/>
    <w:rsid w:val="0000529E"/>
    <w:rsid w:val="000053E2"/>
    <w:rsid w:val="000057D6"/>
    <w:rsid w:val="00005D0D"/>
    <w:rsid w:val="00007759"/>
    <w:rsid w:val="00007CD7"/>
    <w:rsid w:val="00010182"/>
    <w:rsid w:val="000102CA"/>
    <w:rsid w:val="00010EC6"/>
    <w:rsid w:val="00011014"/>
    <w:rsid w:val="00012371"/>
    <w:rsid w:val="00013415"/>
    <w:rsid w:val="0001385F"/>
    <w:rsid w:val="0001440A"/>
    <w:rsid w:val="00014C90"/>
    <w:rsid w:val="00014D51"/>
    <w:rsid w:val="00014DF5"/>
    <w:rsid w:val="00014F7E"/>
    <w:rsid w:val="000163B4"/>
    <w:rsid w:val="00016C3F"/>
    <w:rsid w:val="00017191"/>
    <w:rsid w:val="00017AED"/>
    <w:rsid w:val="00020CBB"/>
    <w:rsid w:val="0002154C"/>
    <w:rsid w:val="0002156F"/>
    <w:rsid w:val="00022948"/>
    <w:rsid w:val="00024EA4"/>
    <w:rsid w:val="0002547F"/>
    <w:rsid w:val="00025CCD"/>
    <w:rsid w:val="00026C44"/>
    <w:rsid w:val="00027C75"/>
    <w:rsid w:val="000304BC"/>
    <w:rsid w:val="0003076D"/>
    <w:rsid w:val="00030B24"/>
    <w:rsid w:val="00030B45"/>
    <w:rsid w:val="00030E98"/>
    <w:rsid w:val="00031D66"/>
    <w:rsid w:val="00032407"/>
    <w:rsid w:val="00032803"/>
    <w:rsid w:val="000328FE"/>
    <w:rsid w:val="00033E46"/>
    <w:rsid w:val="00034461"/>
    <w:rsid w:val="00034A92"/>
    <w:rsid w:val="00034C5A"/>
    <w:rsid w:val="00035705"/>
    <w:rsid w:val="00035FB8"/>
    <w:rsid w:val="00036465"/>
    <w:rsid w:val="00037BED"/>
    <w:rsid w:val="000407A8"/>
    <w:rsid w:val="00041188"/>
    <w:rsid w:val="0004175E"/>
    <w:rsid w:val="00042114"/>
    <w:rsid w:val="00042CAD"/>
    <w:rsid w:val="000430F5"/>
    <w:rsid w:val="000436D1"/>
    <w:rsid w:val="000438E8"/>
    <w:rsid w:val="00043C1A"/>
    <w:rsid w:val="0004520C"/>
    <w:rsid w:val="00045866"/>
    <w:rsid w:val="0004626F"/>
    <w:rsid w:val="000463AA"/>
    <w:rsid w:val="00046535"/>
    <w:rsid w:val="00046B7E"/>
    <w:rsid w:val="0004759C"/>
    <w:rsid w:val="00050DD2"/>
    <w:rsid w:val="00050FA3"/>
    <w:rsid w:val="00052067"/>
    <w:rsid w:val="000521FE"/>
    <w:rsid w:val="00053738"/>
    <w:rsid w:val="000538E4"/>
    <w:rsid w:val="00053986"/>
    <w:rsid w:val="00053B15"/>
    <w:rsid w:val="00053DE7"/>
    <w:rsid w:val="00053E61"/>
    <w:rsid w:val="0005424E"/>
    <w:rsid w:val="0005449C"/>
    <w:rsid w:val="000548C7"/>
    <w:rsid w:val="00054B2F"/>
    <w:rsid w:val="00055372"/>
    <w:rsid w:val="00055869"/>
    <w:rsid w:val="0005595F"/>
    <w:rsid w:val="00055B3C"/>
    <w:rsid w:val="00055F41"/>
    <w:rsid w:val="00056652"/>
    <w:rsid w:val="00056AE6"/>
    <w:rsid w:val="00056D40"/>
    <w:rsid w:val="000575AC"/>
    <w:rsid w:val="00057CB4"/>
    <w:rsid w:val="000601FB"/>
    <w:rsid w:val="00060D11"/>
    <w:rsid w:val="0006133A"/>
    <w:rsid w:val="00061B9B"/>
    <w:rsid w:val="00061C9F"/>
    <w:rsid w:val="00063291"/>
    <w:rsid w:val="00063819"/>
    <w:rsid w:val="00063E2E"/>
    <w:rsid w:val="000649DB"/>
    <w:rsid w:val="00066526"/>
    <w:rsid w:val="00066571"/>
    <w:rsid w:val="00066643"/>
    <w:rsid w:val="0006779C"/>
    <w:rsid w:val="00067990"/>
    <w:rsid w:val="00067FFE"/>
    <w:rsid w:val="000705E5"/>
    <w:rsid w:val="000719CE"/>
    <w:rsid w:val="00071B60"/>
    <w:rsid w:val="00071C00"/>
    <w:rsid w:val="00071CA3"/>
    <w:rsid w:val="000724E4"/>
    <w:rsid w:val="00073161"/>
    <w:rsid w:val="00073890"/>
    <w:rsid w:val="0007398C"/>
    <w:rsid w:val="00073B45"/>
    <w:rsid w:val="00075175"/>
    <w:rsid w:val="000760BE"/>
    <w:rsid w:val="000762AA"/>
    <w:rsid w:val="00076DF8"/>
    <w:rsid w:val="00077113"/>
    <w:rsid w:val="000779EA"/>
    <w:rsid w:val="00080241"/>
    <w:rsid w:val="000803B0"/>
    <w:rsid w:val="00080469"/>
    <w:rsid w:val="000818E0"/>
    <w:rsid w:val="0008231B"/>
    <w:rsid w:val="00082AF5"/>
    <w:rsid w:val="00082C54"/>
    <w:rsid w:val="00082DB3"/>
    <w:rsid w:val="00082E65"/>
    <w:rsid w:val="00082F1B"/>
    <w:rsid w:val="000830BB"/>
    <w:rsid w:val="00083111"/>
    <w:rsid w:val="000836E8"/>
    <w:rsid w:val="00083790"/>
    <w:rsid w:val="00083AA3"/>
    <w:rsid w:val="00083BDB"/>
    <w:rsid w:val="00083D79"/>
    <w:rsid w:val="0008403F"/>
    <w:rsid w:val="00084E3D"/>
    <w:rsid w:val="00086B7A"/>
    <w:rsid w:val="000871DE"/>
    <w:rsid w:val="00087801"/>
    <w:rsid w:val="00090624"/>
    <w:rsid w:val="00090FC3"/>
    <w:rsid w:val="000915EC"/>
    <w:rsid w:val="000917B8"/>
    <w:rsid w:val="000918C8"/>
    <w:rsid w:val="00091C38"/>
    <w:rsid w:val="00091CA5"/>
    <w:rsid w:val="00091E04"/>
    <w:rsid w:val="000922C9"/>
    <w:rsid w:val="00093141"/>
    <w:rsid w:val="00093D78"/>
    <w:rsid w:val="00094277"/>
    <w:rsid w:val="0009438F"/>
    <w:rsid w:val="000949FB"/>
    <w:rsid w:val="00094B45"/>
    <w:rsid w:val="00094F62"/>
    <w:rsid w:val="000950D2"/>
    <w:rsid w:val="000956D7"/>
    <w:rsid w:val="0009574E"/>
    <w:rsid w:val="000962B9"/>
    <w:rsid w:val="00096664"/>
    <w:rsid w:val="0009667C"/>
    <w:rsid w:val="00096C79"/>
    <w:rsid w:val="00097063"/>
    <w:rsid w:val="00097224"/>
    <w:rsid w:val="000A0DDB"/>
    <w:rsid w:val="000A0E03"/>
    <w:rsid w:val="000A0E62"/>
    <w:rsid w:val="000A14C0"/>
    <w:rsid w:val="000A1544"/>
    <w:rsid w:val="000A1914"/>
    <w:rsid w:val="000A1B9D"/>
    <w:rsid w:val="000A2016"/>
    <w:rsid w:val="000A2280"/>
    <w:rsid w:val="000A2782"/>
    <w:rsid w:val="000A27DF"/>
    <w:rsid w:val="000A2D51"/>
    <w:rsid w:val="000A3132"/>
    <w:rsid w:val="000A3776"/>
    <w:rsid w:val="000A3780"/>
    <w:rsid w:val="000A398B"/>
    <w:rsid w:val="000A39D8"/>
    <w:rsid w:val="000A3CA9"/>
    <w:rsid w:val="000A3E58"/>
    <w:rsid w:val="000A44CA"/>
    <w:rsid w:val="000A4510"/>
    <w:rsid w:val="000A45F0"/>
    <w:rsid w:val="000A4F79"/>
    <w:rsid w:val="000A559A"/>
    <w:rsid w:val="000A5BBF"/>
    <w:rsid w:val="000A6304"/>
    <w:rsid w:val="000A65D4"/>
    <w:rsid w:val="000A6726"/>
    <w:rsid w:val="000A7528"/>
    <w:rsid w:val="000A7693"/>
    <w:rsid w:val="000A780C"/>
    <w:rsid w:val="000A7CC8"/>
    <w:rsid w:val="000A7F5C"/>
    <w:rsid w:val="000B19B4"/>
    <w:rsid w:val="000B1CF9"/>
    <w:rsid w:val="000B24AF"/>
    <w:rsid w:val="000B2794"/>
    <w:rsid w:val="000B362C"/>
    <w:rsid w:val="000B3924"/>
    <w:rsid w:val="000B4F29"/>
    <w:rsid w:val="000B4F9B"/>
    <w:rsid w:val="000B6E7A"/>
    <w:rsid w:val="000B6FE7"/>
    <w:rsid w:val="000C0A7B"/>
    <w:rsid w:val="000C0DFF"/>
    <w:rsid w:val="000C1239"/>
    <w:rsid w:val="000C1851"/>
    <w:rsid w:val="000C25C2"/>
    <w:rsid w:val="000C2F4B"/>
    <w:rsid w:val="000C359C"/>
    <w:rsid w:val="000C409C"/>
    <w:rsid w:val="000C496A"/>
    <w:rsid w:val="000C4CE8"/>
    <w:rsid w:val="000C5B29"/>
    <w:rsid w:val="000C62FE"/>
    <w:rsid w:val="000C6586"/>
    <w:rsid w:val="000C6718"/>
    <w:rsid w:val="000C69D8"/>
    <w:rsid w:val="000C6F62"/>
    <w:rsid w:val="000C7099"/>
    <w:rsid w:val="000C7A56"/>
    <w:rsid w:val="000C7EA1"/>
    <w:rsid w:val="000D0961"/>
    <w:rsid w:val="000D0A02"/>
    <w:rsid w:val="000D174F"/>
    <w:rsid w:val="000D1839"/>
    <w:rsid w:val="000D1CCE"/>
    <w:rsid w:val="000D1D95"/>
    <w:rsid w:val="000D24E3"/>
    <w:rsid w:val="000D2606"/>
    <w:rsid w:val="000D356A"/>
    <w:rsid w:val="000D62AF"/>
    <w:rsid w:val="000D670D"/>
    <w:rsid w:val="000D74E5"/>
    <w:rsid w:val="000D796B"/>
    <w:rsid w:val="000D7C7A"/>
    <w:rsid w:val="000E0106"/>
    <w:rsid w:val="000E1A3E"/>
    <w:rsid w:val="000E2592"/>
    <w:rsid w:val="000E2B7C"/>
    <w:rsid w:val="000E367C"/>
    <w:rsid w:val="000E3AEB"/>
    <w:rsid w:val="000E3CF4"/>
    <w:rsid w:val="000E3E86"/>
    <w:rsid w:val="000E3F50"/>
    <w:rsid w:val="000E47CD"/>
    <w:rsid w:val="000E4E19"/>
    <w:rsid w:val="000E4E2E"/>
    <w:rsid w:val="000E4EF6"/>
    <w:rsid w:val="000E51AB"/>
    <w:rsid w:val="000E56A2"/>
    <w:rsid w:val="000E586A"/>
    <w:rsid w:val="000E5895"/>
    <w:rsid w:val="000E58CC"/>
    <w:rsid w:val="000E5E11"/>
    <w:rsid w:val="000E6210"/>
    <w:rsid w:val="000E645D"/>
    <w:rsid w:val="000E716F"/>
    <w:rsid w:val="000E7A01"/>
    <w:rsid w:val="000E7A36"/>
    <w:rsid w:val="000E7BCE"/>
    <w:rsid w:val="000E7F54"/>
    <w:rsid w:val="000F041A"/>
    <w:rsid w:val="000F2420"/>
    <w:rsid w:val="000F26E9"/>
    <w:rsid w:val="000F2B71"/>
    <w:rsid w:val="000F35EA"/>
    <w:rsid w:val="000F3983"/>
    <w:rsid w:val="000F443E"/>
    <w:rsid w:val="000F4590"/>
    <w:rsid w:val="000F4E47"/>
    <w:rsid w:val="000F578B"/>
    <w:rsid w:val="000F5795"/>
    <w:rsid w:val="000F5B86"/>
    <w:rsid w:val="000F5BB6"/>
    <w:rsid w:val="000F6206"/>
    <w:rsid w:val="000F63D5"/>
    <w:rsid w:val="000F7333"/>
    <w:rsid w:val="000F7933"/>
    <w:rsid w:val="000F7E97"/>
    <w:rsid w:val="0010028B"/>
    <w:rsid w:val="001002AE"/>
    <w:rsid w:val="001005B0"/>
    <w:rsid w:val="001006B0"/>
    <w:rsid w:val="0010151B"/>
    <w:rsid w:val="00102BF1"/>
    <w:rsid w:val="00103044"/>
    <w:rsid w:val="00103458"/>
    <w:rsid w:val="0010371A"/>
    <w:rsid w:val="001058B2"/>
    <w:rsid w:val="00106DDD"/>
    <w:rsid w:val="0010747E"/>
    <w:rsid w:val="001077C6"/>
    <w:rsid w:val="00107921"/>
    <w:rsid w:val="00110281"/>
    <w:rsid w:val="0011077A"/>
    <w:rsid w:val="0011123C"/>
    <w:rsid w:val="001123B7"/>
    <w:rsid w:val="00112D19"/>
    <w:rsid w:val="001132E4"/>
    <w:rsid w:val="0011340F"/>
    <w:rsid w:val="001137DD"/>
    <w:rsid w:val="00113CD0"/>
    <w:rsid w:val="00113E14"/>
    <w:rsid w:val="00114495"/>
    <w:rsid w:val="00114B2B"/>
    <w:rsid w:val="00114C27"/>
    <w:rsid w:val="00115B84"/>
    <w:rsid w:val="00116648"/>
    <w:rsid w:val="00116946"/>
    <w:rsid w:val="00116E87"/>
    <w:rsid w:val="0011709D"/>
    <w:rsid w:val="0012040A"/>
    <w:rsid w:val="001204C8"/>
    <w:rsid w:val="001207FD"/>
    <w:rsid w:val="001209BF"/>
    <w:rsid w:val="00120C06"/>
    <w:rsid w:val="0012194C"/>
    <w:rsid w:val="00121C0B"/>
    <w:rsid w:val="0012261A"/>
    <w:rsid w:val="00124160"/>
    <w:rsid w:val="00124FB5"/>
    <w:rsid w:val="0012510D"/>
    <w:rsid w:val="001254CC"/>
    <w:rsid w:val="001255A4"/>
    <w:rsid w:val="00125754"/>
    <w:rsid w:val="001259D7"/>
    <w:rsid w:val="00126554"/>
    <w:rsid w:val="00126C0B"/>
    <w:rsid w:val="001276CB"/>
    <w:rsid w:val="00127DDC"/>
    <w:rsid w:val="0013035D"/>
    <w:rsid w:val="00130FDF"/>
    <w:rsid w:val="0013108B"/>
    <w:rsid w:val="0013203F"/>
    <w:rsid w:val="001335B0"/>
    <w:rsid w:val="00133708"/>
    <w:rsid w:val="001338AC"/>
    <w:rsid w:val="00133C79"/>
    <w:rsid w:val="001343D7"/>
    <w:rsid w:val="001344E3"/>
    <w:rsid w:val="00134FAD"/>
    <w:rsid w:val="00134FB7"/>
    <w:rsid w:val="00136B50"/>
    <w:rsid w:val="001406C7"/>
    <w:rsid w:val="00140EDB"/>
    <w:rsid w:val="00140F23"/>
    <w:rsid w:val="00141C56"/>
    <w:rsid w:val="00141FEE"/>
    <w:rsid w:val="001422C0"/>
    <w:rsid w:val="00142E3B"/>
    <w:rsid w:val="0014332E"/>
    <w:rsid w:val="00143C78"/>
    <w:rsid w:val="00143F35"/>
    <w:rsid w:val="00144A48"/>
    <w:rsid w:val="00144C88"/>
    <w:rsid w:val="00145157"/>
    <w:rsid w:val="00145E11"/>
    <w:rsid w:val="00146038"/>
    <w:rsid w:val="0014632F"/>
    <w:rsid w:val="00147155"/>
    <w:rsid w:val="001518B3"/>
    <w:rsid w:val="00151E7C"/>
    <w:rsid w:val="00152753"/>
    <w:rsid w:val="00152B57"/>
    <w:rsid w:val="00152F66"/>
    <w:rsid w:val="00152F6C"/>
    <w:rsid w:val="00153156"/>
    <w:rsid w:val="00154506"/>
    <w:rsid w:val="00154B42"/>
    <w:rsid w:val="00154E2D"/>
    <w:rsid w:val="0015526E"/>
    <w:rsid w:val="001552D9"/>
    <w:rsid w:val="001560A7"/>
    <w:rsid w:val="00156227"/>
    <w:rsid w:val="0015640B"/>
    <w:rsid w:val="001566FE"/>
    <w:rsid w:val="00156AF4"/>
    <w:rsid w:val="00156DD4"/>
    <w:rsid w:val="0015786D"/>
    <w:rsid w:val="00160292"/>
    <w:rsid w:val="00160EFF"/>
    <w:rsid w:val="0016107C"/>
    <w:rsid w:val="00161288"/>
    <w:rsid w:val="001614D5"/>
    <w:rsid w:val="001618CF"/>
    <w:rsid w:val="00161BB5"/>
    <w:rsid w:val="00161F1E"/>
    <w:rsid w:val="00161FDE"/>
    <w:rsid w:val="0016258F"/>
    <w:rsid w:val="001627C9"/>
    <w:rsid w:val="00163999"/>
    <w:rsid w:val="00163D1C"/>
    <w:rsid w:val="00163EE3"/>
    <w:rsid w:val="00163EF1"/>
    <w:rsid w:val="00164071"/>
    <w:rsid w:val="001646AE"/>
    <w:rsid w:val="001647FE"/>
    <w:rsid w:val="00164CA3"/>
    <w:rsid w:val="0016500D"/>
    <w:rsid w:val="00165FCD"/>
    <w:rsid w:val="00166127"/>
    <w:rsid w:val="00167998"/>
    <w:rsid w:val="00167A7F"/>
    <w:rsid w:val="0017023C"/>
    <w:rsid w:val="00170DAF"/>
    <w:rsid w:val="0017163F"/>
    <w:rsid w:val="00171A60"/>
    <w:rsid w:val="00173C81"/>
    <w:rsid w:val="00174651"/>
    <w:rsid w:val="00174E9F"/>
    <w:rsid w:val="001754C4"/>
    <w:rsid w:val="001758DE"/>
    <w:rsid w:val="00175A66"/>
    <w:rsid w:val="00175B85"/>
    <w:rsid w:val="00176364"/>
    <w:rsid w:val="001768B1"/>
    <w:rsid w:val="001768CC"/>
    <w:rsid w:val="00176A8A"/>
    <w:rsid w:val="00177189"/>
    <w:rsid w:val="00177504"/>
    <w:rsid w:val="0017763E"/>
    <w:rsid w:val="00177BA7"/>
    <w:rsid w:val="00180623"/>
    <w:rsid w:val="00180AA2"/>
    <w:rsid w:val="00180FAB"/>
    <w:rsid w:val="0018161F"/>
    <w:rsid w:val="0018167E"/>
    <w:rsid w:val="00181F74"/>
    <w:rsid w:val="00182000"/>
    <w:rsid w:val="00182174"/>
    <w:rsid w:val="001822D1"/>
    <w:rsid w:val="0018280E"/>
    <w:rsid w:val="00182BB3"/>
    <w:rsid w:val="001844B0"/>
    <w:rsid w:val="00184526"/>
    <w:rsid w:val="00184889"/>
    <w:rsid w:val="00186241"/>
    <w:rsid w:val="001863BB"/>
    <w:rsid w:val="00186832"/>
    <w:rsid w:val="00187140"/>
    <w:rsid w:val="001877AB"/>
    <w:rsid w:val="00187D6D"/>
    <w:rsid w:val="001901C2"/>
    <w:rsid w:val="0019067A"/>
    <w:rsid w:val="001906E2"/>
    <w:rsid w:val="00190E1D"/>
    <w:rsid w:val="00191E05"/>
    <w:rsid w:val="0019223D"/>
    <w:rsid w:val="001922D4"/>
    <w:rsid w:val="001923D8"/>
    <w:rsid w:val="0019277D"/>
    <w:rsid w:val="0019334F"/>
    <w:rsid w:val="00193980"/>
    <w:rsid w:val="00194131"/>
    <w:rsid w:val="001948AC"/>
    <w:rsid w:val="001948DD"/>
    <w:rsid w:val="00195850"/>
    <w:rsid w:val="00196129"/>
    <w:rsid w:val="00196DCD"/>
    <w:rsid w:val="00197316"/>
    <w:rsid w:val="00197E2B"/>
    <w:rsid w:val="00197FA2"/>
    <w:rsid w:val="001A0137"/>
    <w:rsid w:val="001A033A"/>
    <w:rsid w:val="001A04A3"/>
    <w:rsid w:val="001A07BD"/>
    <w:rsid w:val="001A0D78"/>
    <w:rsid w:val="001A10DB"/>
    <w:rsid w:val="001A1A8E"/>
    <w:rsid w:val="001A1B64"/>
    <w:rsid w:val="001A1E11"/>
    <w:rsid w:val="001A21ED"/>
    <w:rsid w:val="001A27BA"/>
    <w:rsid w:val="001A3335"/>
    <w:rsid w:val="001A3CFC"/>
    <w:rsid w:val="001A3DFE"/>
    <w:rsid w:val="001A434A"/>
    <w:rsid w:val="001A46E1"/>
    <w:rsid w:val="001A5692"/>
    <w:rsid w:val="001A5AB6"/>
    <w:rsid w:val="001A5D53"/>
    <w:rsid w:val="001A7D4C"/>
    <w:rsid w:val="001B0B1A"/>
    <w:rsid w:val="001B0C17"/>
    <w:rsid w:val="001B15D4"/>
    <w:rsid w:val="001B1BDA"/>
    <w:rsid w:val="001B1DF9"/>
    <w:rsid w:val="001B200D"/>
    <w:rsid w:val="001B397A"/>
    <w:rsid w:val="001B3B46"/>
    <w:rsid w:val="001B40EA"/>
    <w:rsid w:val="001B5843"/>
    <w:rsid w:val="001B67E3"/>
    <w:rsid w:val="001B6D3D"/>
    <w:rsid w:val="001B6D49"/>
    <w:rsid w:val="001B6D70"/>
    <w:rsid w:val="001B6E1A"/>
    <w:rsid w:val="001B721D"/>
    <w:rsid w:val="001B76E9"/>
    <w:rsid w:val="001B7985"/>
    <w:rsid w:val="001C1717"/>
    <w:rsid w:val="001C2955"/>
    <w:rsid w:val="001C3796"/>
    <w:rsid w:val="001C41A2"/>
    <w:rsid w:val="001C49DA"/>
    <w:rsid w:val="001C5B75"/>
    <w:rsid w:val="001C6A56"/>
    <w:rsid w:val="001C798E"/>
    <w:rsid w:val="001D0AB3"/>
    <w:rsid w:val="001D1675"/>
    <w:rsid w:val="001D245F"/>
    <w:rsid w:val="001D29BB"/>
    <w:rsid w:val="001D2C0A"/>
    <w:rsid w:val="001D2DD5"/>
    <w:rsid w:val="001D32C0"/>
    <w:rsid w:val="001D4238"/>
    <w:rsid w:val="001D4FB8"/>
    <w:rsid w:val="001D5492"/>
    <w:rsid w:val="001D5A11"/>
    <w:rsid w:val="001D60E9"/>
    <w:rsid w:val="001D6656"/>
    <w:rsid w:val="001D68BB"/>
    <w:rsid w:val="001E007C"/>
    <w:rsid w:val="001E0167"/>
    <w:rsid w:val="001E13D5"/>
    <w:rsid w:val="001E16BC"/>
    <w:rsid w:val="001E3511"/>
    <w:rsid w:val="001E4304"/>
    <w:rsid w:val="001E4537"/>
    <w:rsid w:val="001E53B1"/>
    <w:rsid w:val="001E53CF"/>
    <w:rsid w:val="001E5768"/>
    <w:rsid w:val="001E65E4"/>
    <w:rsid w:val="001E6CE0"/>
    <w:rsid w:val="001E71E4"/>
    <w:rsid w:val="001E72C1"/>
    <w:rsid w:val="001E74D9"/>
    <w:rsid w:val="001E7C69"/>
    <w:rsid w:val="001F0F89"/>
    <w:rsid w:val="001F1253"/>
    <w:rsid w:val="001F1A4B"/>
    <w:rsid w:val="001F2183"/>
    <w:rsid w:val="001F21AD"/>
    <w:rsid w:val="001F3047"/>
    <w:rsid w:val="001F3314"/>
    <w:rsid w:val="001F3C2B"/>
    <w:rsid w:val="001F4ECC"/>
    <w:rsid w:val="001F536F"/>
    <w:rsid w:val="001F61EC"/>
    <w:rsid w:val="001F7174"/>
    <w:rsid w:val="001F72BA"/>
    <w:rsid w:val="001F77CD"/>
    <w:rsid w:val="001F7C6B"/>
    <w:rsid w:val="002000C9"/>
    <w:rsid w:val="0020019C"/>
    <w:rsid w:val="0020069A"/>
    <w:rsid w:val="00200CBE"/>
    <w:rsid w:val="00200DF2"/>
    <w:rsid w:val="00201C11"/>
    <w:rsid w:val="00201EA0"/>
    <w:rsid w:val="00202085"/>
    <w:rsid w:val="00202617"/>
    <w:rsid w:val="0020330B"/>
    <w:rsid w:val="00203324"/>
    <w:rsid w:val="0020337A"/>
    <w:rsid w:val="002036B9"/>
    <w:rsid w:val="00204C20"/>
    <w:rsid w:val="00205035"/>
    <w:rsid w:val="002051AB"/>
    <w:rsid w:val="00206390"/>
    <w:rsid w:val="00206E87"/>
    <w:rsid w:val="002070EE"/>
    <w:rsid w:val="002075FF"/>
    <w:rsid w:val="002105B2"/>
    <w:rsid w:val="0021167A"/>
    <w:rsid w:val="00211892"/>
    <w:rsid w:val="00211A29"/>
    <w:rsid w:val="00212B19"/>
    <w:rsid w:val="00212E8A"/>
    <w:rsid w:val="0021324C"/>
    <w:rsid w:val="00213567"/>
    <w:rsid w:val="002136BB"/>
    <w:rsid w:val="00213794"/>
    <w:rsid w:val="00213A73"/>
    <w:rsid w:val="0021451A"/>
    <w:rsid w:val="00214FA3"/>
    <w:rsid w:val="00215942"/>
    <w:rsid w:val="00215952"/>
    <w:rsid w:val="00216DA2"/>
    <w:rsid w:val="002171EA"/>
    <w:rsid w:val="00217934"/>
    <w:rsid w:val="00217F41"/>
    <w:rsid w:val="00217F5D"/>
    <w:rsid w:val="0022037A"/>
    <w:rsid w:val="00220CD7"/>
    <w:rsid w:val="00220FCD"/>
    <w:rsid w:val="00221127"/>
    <w:rsid w:val="00221C67"/>
    <w:rsid w:val="00221F1B"/>
    <w:rsid w:val="00221FC5"/>
    <w:rsid w:val="002220EF"/>
    <w:rsid w:val="002226A3"/>
    <w:rsid w:val="00224E24"/>
    <w:rsid w:val="002253ED"/>
    <w:rsid w:val="002254CD"/>
    <w:rsid w:val="00225CF4"/>
    <w:rsid w:val="00225FAC"/>
    <w:rsid w:val="00226254"/>
    <w:rsid w:val="002263A5"/>
    <w:rsid w:val="002264D9"/>
    <w:rsid w:val="00226A35"/>
    <w:rsid w:val="00230114"/>
    <w:rsid w:val="00230F17"/>
    <w:rsid w:val="0023130E"/>
    <w:rsid w:val="0023171C"/>
    <w:rsid w:val="00232043"/>
    <w:rsid w:val="00232909"/>
    <w:rsid w:val="00232BC9"/>
    <w:rsid w:val="002331C5"/>
    <w:rsid w:val="00233BB9"/>
    <w:rsid w:val="00234182"/>
    <w:rsid w:val="0023423A"/>
    <w:rsid w:val="00234827"/>
    <w:rsid w:val="00234BDE"/>
    <w:rsid w:val="00234BE0"/>
    <w:rsid w:val="00234C50"/>
    <w:rsid w:val="00234CEC"/>
    <w:rsid w:val="00235B27"/>
    <w:rsid w:val="0023646E"/>
    <w:rsid w:val="0023677B"/>
    <w:rsid w:val="002367FE"/>
    <w:rsid w:val="002378A2"/>
    <w:rsid w:val="00237D8D"/>
    <w:rsid w:val="00237FFC"/>
    <w:rsid w:val="0024013C"/>
    <w:rsid w:val="002404A2"/>
    <w:rsid w:val="0024070E"/>
    <w:rsid w:val="00240DAC"/>
    <w:rsid w:val="00241317"/>
    <w:rsid w:val="002417D9"/>
    <w:rsid w:val="00241D52"/>
    <w:rsid w:val="0024282B"/>
    <w:rsid w:val="00242A05"/>
    <w:rsid w:val="00242A08"/>
    <w:rsid w:val="00243140"/>
    <w:rsid w:val="00244B36"/>
    <w:rsid w:val="00244EB5"/>
    <w:rsid w:val="002456EE"/>
    <w:rsid w:val="002467F0"/>
    <w:rsid w:val="002468E9"/>
    <w:rsid w:val="00246C47"/>
    <w:rsid w:val="00246E29"/>
    <w:rsid w:val="002475A3"/>
    <w:rsid w:val="0024764A"/>
    <w:rsid w:val="00247D1D"/>
    <w:rsid w:val="00250635"/>
    <w:rsid w:val="002506F9"/>
    <w:rsid w:val="00250766"/>
    <w:rsid w:val="00250BA1"/>
    <w:rsid w:val="00250C95"/>
    <w:rsid w:val="00251565"/>
    <w:rsid w:val="00252298"/>
    <w:rsid w:val="002532BD"/>
    <w:rsid w:val="002536DB"/>
    <w:rsid w:val="002541FD"/>
    <w:rsid w:val="002542CE"/>
    <w:rsid w:val="00254781"/>
    <w:rsid w:val="002548C0"/>
    <w:rsid w:val="00254D6F"/>
    <w:rsid w:val="00255495"/>
    <w:rsid w:val="00255A75"/>
    <w:rsid w:val="00255C63"/>
    <w:rsid w:val="00255FED"/>
    <w:rsid w:val="00256222"/>
    <w:rsid w:val="00256CCA"/>
    <w:rsid w:val="00256F0D"/>
    <w:rsid w:val="00257DE0"/>
    <w:rsid w:val="00257E14"/>
    <w:rsid w:val="00257E9F"/>
    <w:rsid w:val="0026055F"/>
    <w:rsid w:val="002613B4"/>
    <w:rsid w:val="00261705"/>
    <w:rsid w:val="00262398"/>
    <w:rsid w:val="0026352A"/>
    <w:rsid w:val="00263765"/>
    <w:rsid w:val="00263FDE"/>
    <w:rsid w:val="0026461B"/>
    <w:rsid w:val="00264794"/>
    <w:rsid w:val="002647C0"/>
    <w:rsid w:val="0026638F"/>
    <w:rsid w:val="00266987"/>
    <w:rsid w:val="00266C07"/>
    <w:rsid w:val="00266FB2"/>
    <w:rsid w:val="00267143"/>
    <w:rsid w:val="00267B58"/>
    <w:rsid w:val="00270120"/>
    <w:rsid w:val="002703C9"/>
    <w:rsid w:val="00270E38"/>
    <w:rsid w:val="00271137"/>
    <w:rsid w:val="002716F1"/>
    <w:rsid w:val="00271BA2"/>
    <w:rsid w:val="00272668"/>
    <w:rsid w:val="00272B85"/>
    <w:rsid w:val="00272CF7"/>
    <w:rsid w:val="002732C2"/>
    <w:rsid w:val="00274DB3"/>
    <w:rsid w:val="00274E75"/>
    <w:rsid w:val="0027579A"/>
    <w:rsid w:val="00275A79"/>
    <w:rsid w:val="00275D0C"/>
    <w:rsid w:val="00276549"/>
    <w:rsid w:val="00276C11"/>
    <w:rsid w:val="002803D3"/>
    <w:rsid w:val="0028050E"/>
    <w:rsid w:val="002806FB"/>
    <w:rsid w:val="00280BD4"/>
    <w:rsid w:val="00280CD4"/>
    <w:rsid w:val="00280E69"/>
    <w:rsid w:val="002817DA"/>
    <w:rsid w:val="00281A9A"/>
    <w:rsid w:val="00282380"/>
    <w:rsid w:val="00282600"/>
    <w:rsid w:val="002834CF"/>
    <w:rsid w:val="002836D5"/>
    <w:rsid w:val="00283A03"/>
    <w:rsid w:val="00283F30"/>
    <w:rsid w:val="00283FAA"/>
    <w:rsid w:val="002842BB"/>
    <w:rsid w:val="002844B2"/>
    <w:rsid w:val="00285E08"/>
    <w:rsid w:val="00286024"/>
    <w:rsid w:val="0028615F"/>
    <w:rsid w:val="0028679C"/>
    <w:rsid w:val="00287162"/>
    <w:rsid w:val="00287548"/>
    <w:rsid w:val="00287C11"/>
    <w:rsid w:val="00290450"/>
    <w:rsid w:val="00292D1E"/>
    <w:rsid w:val="00293BC0"/>
    <w:rsid w:val="00293F9E"/>
    <w:rsid w:val="002941E2"/>
    <w:rsid w:val="002944F8"/>
    <w:rsid w:val="002949C5"/>
    <w:rsid w:val="00294CD1"/>
    <w:rsid w:val="00294D49"/>
    <w:rsid w:val="00295535"/>
    <w:rsid w:val="00296017"/>
    <w:rsid w:val="00296056"/>
    <w:rsid w:val="00296A5B"/>
    <w:rsid w:val="00296BA7"/>
    <w:rsid w:val="00297A14"/>
    <w:rsid w:val="00297C15"/>
    <w:rsid w:val="002A0280"/>
    <w:rsid w:val="002A0472"/>
    <w:rsid w:val="002A090A"/>
    <w:rsid w:val="002A0A9D"/>
    <w:rsid w:val="002A0B92"/>
    <w:rsid w:val="002A0C83"/>
    <w:rsid w:val="002A0EDE"/>
    <w:rsid w:val="002A0FB1"/>
    <w:rsid w:val="002A20A6"/>
    <w:rsid w:val="002A2202"/>
    <w:rsid w:val="002A2726"/>
    <w:rsid w:val="002A29E8"/>
    <w:rsid w:val="002A2B17"/>
    <w:rsid w:val="002A2BB4"/>
    <w:rsid w:val="002A36BD"/>
    <w:rsid w:val="002A3F19"/>
    <w:rsid w:val="002A3F4E"/>
    <w:rsid w:val="002A5B26"/>
    <w:rsid w:val="002A5CE9"/>
    <w:rsid w:val="002A5E29"/>
    <w:rsid w:val="002A63C1"/>
    <w:rsid w:val="002A6AA7"/>
    <w:rsid w:val="002A6AD5"/>
    <w:rsid w:val="002A6B3F"/>
    <w:rsid w:val="002A6B65"/>
    <w:rsid w:val="002A6E9A"/>
    <w:rsid w:val="002A7158"/>
    <w:rsid w:val="002B0779"/>
    <w:rsid w:val="002B08BE"/>
    <w:rsid w:val="002B0ACA"/>
    <w:rsid w:val="002B0B37"/>
    <w:rsid w:val="002B0C4E"/>
    <w:rsid w:val="002B0ED2"/>
    <w:rsid w:val="002B159D"/>
    <w:rsid w:val="002B2C99"/>
    <w:rsid w:val="002B3278"/>
    <w:rsid w:val="002B3C47"/>
    <w:rsid w:val="002B47FE"/>
    <w:rsid w:val="002B4AC6"/>
    <w:rsid w:val="002B5A53"/>
    <w:rsid w:val="002B60F9"/>
    <w:rsid w:val="002B6E67"/>
    <w:rsid w:val="002B716B"/>
    <w:rsid w:val="002B7920"/>
    <w:rsid w:val="002B7A6D"/>
    <w:rsid w:val="002C030C"/>
    <w:rsid w:val="002C131E"/>
    <w:rsid w:val="002C1688"/>
    <w:rsid w:val="002C1C74"/>
    <w:rsid w:val="002C2182"/>
    <w:rsid w:val="002C2368"/>
    <w:rsid w:val="002C26C7"/>
    <w:rsid w:val="002C29EE"/>
    <w:rsid w:val="002C2DF9"/>
    <w:rsid w:val="002C41F7"/>
    <w:rsid w:val="002C4832"/>
    <w:rsid w:val="002C4B47"/>
    <w:rsid w:val="002C5832"/>
    <w:rsid w:val="002C64A9"/>
    <w:rsid w:val="002C6791"/>
    <w:rsid w:val="002C737C"/>
    <w:rsid w:val="002D1347"/>
    <w:rsid w:val="002D13E6"/>
    <w:rsid w:val="002D28F0"/>
    <w:rsid w:val="002D3112"/>
    <w:rsid w:val="002D34EC"/>
    <w:rsid w:val="002D389A"/>
    <w:rsid w:val="002D5A2B"/>
    <w:rsid w:val="002D5CA4"/>
    <w:rsid w:val="002D6026"/>
    <w:rsid w:val="002D63F2"/>
    <w:rsid w:val="002D6749"/>
    <w:rsid w:val="002D6AC1"/>
    <w:rsid w:val="002D7AE7"/>
    <w:rsid w:val="002E0320"/>
    <w:rsid w:val="002E03A1"/>
    <w:rsid w:val="002E061B"/>
    <w:rsid w:val="002E074C"/>
    <w:rsid w:val="002E0AD0"/>
    <w:rsid w:val="002E147A"/>
    <w:rsid w:val="002E17D7"/>
    <w:rsid w:val="002E1953"/>
    <w:rsid w:val="002E1B5D"/>
    <w:rsid w:val="002E20BE"/>
    <w:rsid w:val="002E2555"/>
    <w:rsid w:val="002E255C"/>
    <w:rsid w:val="002E25A1"/>
    <w:rsid w:val="002E2F7D"/>
    <w:rsid w:val="002E33D9"/>
    <w:rsid w:val="002E3D37"/>
    <w:rsid w:val="002E3E98"/>
    <w:rsid w:val="002E4402"/>
    <w:rsid w:val="002E46F3"/>
    <w:rsid w:val="002E4994"/>
    <w:rsid w:val="002E565F"/>
    <w:rsid w:val="002E5D43"/>
    <w:rsid w:val="002E61D4"/>
    <w:rsid w:val="002E6525"/>
    <w:rsid w:val="002E7354"/>
    <w:rsid w:val="002E7740"/>
    <w:rsid w:val="002E779D"/>
    <w:rsid w:val="002E7879"/>
    <w:rsid w:val="002E793A"/>
    <w:rsid w:val="002E7D0C"/>
    <w:rsid w:val="002F02EF"/>
    <w:rsid w:val="002F0AD1"/>
    <w:rsid w:val="002F0FAC"/>
    <w:rsid w:val="002F12D9"/>
    <w:rsid w:val="002F1340"/>
    <w:rsid w:val="002F18B7"/>
    <w:rsid w:val="002F1FE4"/>
    <w:rsid w:val="002F2614"/>
    <w:rsid w:val="002F2C4A"/>
    <w:rsid w:val="002F2C79"/>
    <w:rsid w:val="002F3443"/>
    <w:rsid w:val="002F38FF"/>
    <w:rsid w:val="002F3BE8"/>
    <w:rsid w:val="002F3F37"/>
    <w:rsid w:val="002F5AD8"/>
    <w:rsid w:val="002F5F48"/>
    <w:rsid w:val="002F71C9"/>
    <w:rsid w:val="002F7322"/>
    <w:rsid w:val="0030020A"/>
    <w:rsid w:val="0030041E"/>
    <w:rsid w:val="003004C6"/>
    <w:rsid w:val="0030184D"/>
    <w:rsid w:val="00301C99"/>
    <w:rsid w:val="00302287"/>
    <w:rsid w:val="00302820"/>
    <w:rsid w:val="00302A94"/>
    <w:rsid w:val="0030313A"/>
    <w:rsid w:val="00303A1C"/>
    <w:rsid w:val="00303DE5"/>
    <w:rsid w:val="00303F59"/>
    <w:rsid w:val="0030424D"/>
    <w:rsid w:val="003042B5"/>
    <w:rsid w:val="0030470F"/>
    <w:rsid w:val="003051B7"/>
    <w:rsid w:val="00305B7D"/>
    <w:rsid w:val="00305D51"/>
    <w:rsid w:val="003065F9"/>
    <w:rsid w:val="00307193"/>
    <w:rsid w:val="003078ED"/>
    <w:rsid w:val="00310675"/>
    <w:rsid w:val="003108A4"/>
    <w:rsid w:val="00310CD4"/>
    <w:rsid w:val="00310D62"/>
    <w:rsid w:val="00311CBF"/>
    <w:rsid w:val="003134C1"/>
    <w:rsid w:val="00313BAE"/>
    <w:rsid w:val="00313CF7"/>
    <w:rsid w:val="003146FF"/>
    <w:rsid w:val="00314907"/>
    <w:rsid w:val="0031527D"/>
    <w:rsid w:val="00315EEF"/>
    <w:rsid w:val="00316017"/>
    <w:rsid w:val="003161FF"/>
    <w:rsid w:val="00316403"/>
    <w:rsid w:val="0031693B"/>
    <w:rsid w:val="00316FDD"/>
    <w:rsid w:val="00317386"/>
    <w:rsid w:val="003174B8"/>
    <w:rsid w:val="003178BA"/>
    <w:rsid w:val="0031798F"/>
    <w:rsid w:val="00317F10"/>
    <w:rsid w:val="00317F14"/>
    <w:rsid w:val="00320458"/>
    <w:rsid w:val="003209D2"/>
    <w:rsid w:val="00321A13"/>
    <w:rsid w:val="003225C9"/>
    <w:rsid w:val="0032358F"/>
    <w:rsid w:val="00323A51"/>
    <w:rsid w:val="00323B44"/>
    <w:rsid w:val="00324280"/>
    <w:rsid w:val="00324298"/>
    <w:rsid w:val="003242EA"/>
    <w:rsid w:val="0032442E"/>
    <w:rsid w:val="003255AD"/>
    <w:rsid w:val="00325694"/>
    <w:rsid w:val="003260A2"/>
    <w:rsid w:val="00326442"/>
    <w:rsid w:val="003265FD"/>
    <w:rsid w:val="00326FC3"/>
    <w:rsid w:val="003272F8"/>
    <w:rsid w:val="003276B3"/>
    <w:rsid w:val="003279AD"/>
    <w:rsid w:val="00327E71"/>
    <w:rsid w:val="00330095"/>
    <w:rsid w:val="003318F0"/>
    <w:rsid w:val="00331EB1"/>
    <w:rsid w:val="00331FB6"/>
    <w:rsid w:val="00332080"/>
    <w:rsid w:val="0033257E"/>
    <w:rsid w:val="003329F0"/>
    <w:rsid w:val="00332C77"/>
    <w:rsid w:val="00332FE7"/>
    <w:rsid w:val="00333149"/>
    <w:rsid w:val="0033393D"/>
    <w:rsid w:val="00333975"/>
    <w:rsid w:val="00333B28"/>
    <w:rsid w:val="003346DC"/>
    <w:rsid w:val="00334938"/>
    <w:rsid w:val="00335673"/>
    <w:rsid w:val="003359C1"/>
    <w:rsid w:val="00335C8C"/>
    <w:rsid w:val="00335DCE"/>
    <w:rsid w:val="00335FD0"/>
    <w:rsid w:val="0033617C"/>
    <w:rsid w:val="00337AE6"/>
    <w:rsid w:val="00337B6F"/>
    <w:rsid w:val="00337E4E"/>
    <w:rsid w:val="0034037D"/>
    <w:rsid w:val="003403B8"/>
    <w:rsid w:val="00340955"/>
    <w:rsid w:val="00341291"/>
    <w:rsid w:val="00341A07"/>
    <w:rsid w:val="003420B4"/>
    <w:rsid w:val="003425C0"/>
    <w:rsid w:val="00342C29"/>
    <w:rsid w:val="003437F1"/>
    <w:rsid w:val="003447F3"/>
    <w:rsid w:val="00344959"/>
    <w:rsid w:val="00344BF6"/>
    <w:rsid w:val="0034539B"/>
    <w:rsid w:val="00345501"/>
    <w:rsid w:val="00346359"/>
    <w:rsid w:val="0034676F"/>
    <w:rsid w:val="003503D0"/>
    <w:rsid w:val="003503E7"/>
    <w:rsid w:val="003505FF"/>
    <w:rsid w:val="003508B6"/>
    <w:rsid w:val="00351BC7"/>
    <w:rsid w:val="00351E07"/>
    <w:rsid w:val="00352120"/>
    <w:rsid w:val="003529CB"/>
    <w:rsid w:val="00352DC6"/>
    <w:rsid w:val="003532E6"/>
    <w:rsid w:val="00353412"/>
    <w:rsid w:val="003534B4"/>
    <w:rsid w:val="003538B0"/>
    <w:rsid w:val="00353E5B"/>
    <w:rsid w:val="003544FC"/>
    <w:rsid w:val="003545F5"/>
    <w:rsid w:val="00354683"/>
    <w:rsid w:val="003548EA"/>
    <w:rsid w:val="00354C84"/>
    <w:rsid w:val="003551A0"/>
    <w:rsid w:val="003556BD"/>
    <w:rsid w:val="00355B0D"/>
    <w:rsid w:val="00355DFA"/>
    <w:rsid w:val="00355EBB"/>
    <w:rsid w:val="003560C4"/>
    <w:rsid w:val="0035634E"/>
    <w:rsid w:val="00356D94"/>
    <w:rsid w:val="00356F5B"/>
    <w:rsid w:val="00357785"/>
    <w:rsid w:val="00357A0B"/>
    <w:rsid w:val="00360D8E"/>
    <w:rsid w:val="00360DB5"/>
    <w:rsid w:val="00361AB0"/>
    <w:rsid w:val="00362DF7"/>
    <w:rsid w:val="00363A30"/>
    <w:rsid w:val="003643D7"/>
    <w:rsid w:val="00364DFD"/>
    <w:rsid w:val="00365194"/>
    <w:rsid w:val="0036522D"/>
    <w:rsid w:val="0036548D"/>
    <w:rsid w:val="003658CE"/>
    <w:rsid w:val="003665C6"/>
    <w:rsid w:val="00367738"/>
    <w:rsid w:val="00367792"/>
    <w:rsid w:val="003709B5"/>
    <w:rsid w:val="00371027"/>
    <w:rsid w:val="0037117F"/>
    <w:rsid w:val="003717B8"/>
    <w:rsid w:val="00372067"/>
    <w:rsid w:val="003721D2"/>
    <w:rsid w:val="00372269"/>
    <w:rsid w:val="00372401"/>
    <w:rsid w:val="00372432"/>
    <w:rsid w:val="00372552"/>
    <w:rsid w:val="00372631"/>
    <w:rsid w:val="003727FD"/>
    <w:rsid w:val="00374531"/>
    <w:rsid w:val="00374C71"/>
    <w:rsid w:val="00374F2D"/>
    <w:rsid w:val="00375211"/>
    <w:rsid w:val="0037597A"/>
    <w:rsid w:val="0037603A"/>
    <w:rsid w:val="00376179"/>
    <w:rsid w:val="00376446"/>
    <w:rsid w:val="00376610"/>
    <w:rsid w:val="0037697C"/>
    <w:rsid w:val="00376D9B"/>
    <w:rsid w:val="003779A0"/>
    <w:rsid w:val="00377CF8"/>
    <w:rsid w:val="003810B2"/>
    <w:rsid w:val="0038111B"/>
    <w:rsid w:val="00382AB7"/>
    <w:rsid w:val="00382F0F"/>
    <w:rsid w:val="003830D0"/>
    <w:rsid w:val="003831FD"/>
    <w:rsid w:val="00384574"/>
    <w:rsid w:val="00384DC3"/>
    <w:rsid w:val="003854C8"/>
    <w:rsid w:val="00385787"/>
    <w:rsid w:val="003857DC"/>
    <w:rsid w:val="00386014"/>
    <w:rsid w:val="003874BA"/>
    <w:rsid w:val="00387C01"/>
    <w:rsid w:val="00390482"/>
    <w:rsid w:val="00390B03"/>
    <w:rsid w:val="00390BB8"/>
    <w:rsid w:val="00391124"/>
    <w:rsid w:val="003913B6"/>
    <w:rsid w:val="003915D5"/>
    <w:rsid w:val="00391FA7"/>
    <w:rsid w:val="003922F4"/>
    <w:rsid w:val="003929CA"/>
    <w:rsid w:val="00392D75"/>
    <w:rsid w:val="00393A87"/>
    <w:rsid w:val="00394A21"/>
    <w:rsid w:val="0039523C"/>
    <w:rsid w:val="00395399"/>
    <w:rsid w:val="00396068"/>
    <w:rsid w:val="003967AB"/>
    <w:rsid w:val="00396932"/>
    <w:rsid w:val="003976FD"/>
    <w:rsid w:val="003A04B4"/>
    <w:rsid w:val="003A09CD"/>
    <w:rsid w:val="003A0BF5"/>
    <w:rsid w:val="003A1B18"/>
    <w:rsid w:val="003A225B"/>
    <w:rsid w:val="003A2F6B"/>
    <w:rsid w:val="003A323C"/>
    <w:rsid w:val="003A3282"/>
    <w:rsid w:val="003A3747"/>
    <w:rsid w:val="003A3C04"/>
    <w:rsid w:val="003A42B7"/>
    <w:rsid w:val="003A5B93"/>
    <w:rsid w:val="003A5BE2"/>
    <w:rsid w:val="003A61AB"/>
    <w:rsid w:val="003A6BB9"/>
    <w:rsid w:val="003A7850"/>
    <w:rsid w:val="003B004B"/>
    <w:rsid w:val="003B0162"/>
    <w:rsid w:val="003B02DD"/>
    <w:rsid w:val="003B06FC"/>
    <w:rsid w:val="003B0A92"/>
    <w:rsid w:val="003B0ABE"/>
    <w:rsid w:val="003B1012"/>
    <w:rsid w:val="003B16DE"/>
    <w:rsid w:val="003B17F6"/>
    <w:rsid w:val="003B18C7"/>
    <w:rsid w:val="003B18FC"/>
    <w:rsid w:val="003B1994"/>
    <w:rsid w:val="003B1B56"/>
    <w:rsid w:val="003B1C39"/>
    <w:rsid w:val="003B2402"/>
    <w:rsid w:val="003B2519"/>
    <w:rsid w:val="003B254A"/>
    <w:rsid w:val="003B3093"/>
    <w:rsid w:val="003B41FD"/>
    <w:rsid w:val="003B4DF4"/>
    <w:rsid w:val="003B7292"/>
    <w:rsid w:val="003B72A2"/>
    <w:rsid w:val="003C026C"/>
    <w:rsid w:val="003C06D6"/>
    <w:rsid w:val="003C120A"/>
    <w:rsid w:val="003C1545"/>
    <w:rsid w:val="003C194B"/>
    <w:rsid w:val="003C252E"/>
    <w:rsid w:val="003C283F"/>
    <w:rsid w:val="003C2951"/>
    <w:rsid w:val="003C394F"/>
    <w:rsid w:val="003C3B8C"/>
    <w:rsid w:val="003C4017"/>
    <w:rsid w:val="003C415B"/>
    <w:rsid w:val="003C4E59"/>
    <w:rsid w:val="003C4F83"/>
    <w:rsid w:val="003C662B"/>
    <w:rsid w:val="003C66FE"/>
    <w:rsid w:val="003C6865"/>
    <w:rsid w:val="003C751D"/>
    <w:rsid w:val="003D0231"/>
    <w:rsid w:val="003D037C"/>
    <w:rsid w:val="003D098B"/>
    <w:rsid w:val="003D0AC9"/>
    <w:rsid w:val="003D0D1E"/>
    <w:rsid w:val="003D10D8"/>
    <w:rsid w:val="003D180B"/>
    <w:rsid w:val="003D1BE4"/>
    <w:rsid w:val="003D1F24"/>
    <w:rsid w:val="003D2168"/>
    <w:rsid w:val="003D2C05"/>
    <w:rsid w:val="003D377A"/>
    <w:rsid w:val="003D3C34"/>
    <w:rsid w:val="003D439A"/>
    <w:rsid w:val="003D46F9"/>
    <w:rsid w:val="003D47D5"/>
    <w:rsid w:val="003D5005"/>
    <w:rsid w:val="003D717F"/>
    <w:rsid w:val="003D7C3A"/>
    <w:rsid w:val="003D7D88"/>
    <w:rsid w:val="003E013A"/>
    <w:rsid w:val="003E0506"/>
    <w:rsid w:val="003E19F1"/>
    <w:rsid w:val="003E24E6"/>
    <w:rsid w:val="003E269A"/>
    <w:rsid w:val="003E2EFE"/>
    <w:rsid w:val="003E39E5"/>
    <w:rsid w:val="003E3CA2"/>
    <w:rsid w:val="003E3ECD"/>
    <w:rsid w:val="003E4577"/>
    <w:rsid w:val="003E49D9"/>
    <w:rsid w:val="003E5195"/>
    <w:rsid w:val="003E5311"/>
    <w:rsid w:val="003E5FCE"/>
    <w:rsid w:val="003E60DA"/>
    <w:rsid w:val="003E65F0"/>
    <w:rsid w:val="003E6ED8"/>
    <w:rsid w:val="003E7550"/>
    <w:rsid w:val="003E7659"/>
    <w:rsid w:val="003F0350"/>
    <w:rsid w:val="003F0765"/>
    <w:rsid w:val="003F0EBD"/>
    <w:rsid w:val="003F12B6"/>
    <w:rsid w:val="003F1F57"/>
    <w:rsid w:val="003F2436"/>
    <w:rsid w:val="003F36DB"/>
    <w:rsid w:val="003F3770"/>
    <w:rsid w:val="003F4A3C"/>
    <w:rsid w:val="003F4A65"/>
    <w:rsid w:val="003F4C4B"/>
    <w:rsid w:val="003F5FB0"/>
    <w:rsid w:val="003F67FD"/>
    <w:rsid w:val="003F69F9"/>
    <w:rsid w:val="003F6E9B"/>
    <w:rsid w:val="003F7269"/>
    <w:rsid w:val="0040009B"/>
    <w:rsid w:val="00400137"/>
    <w:rsid w:val="00400148"/>
    <w:rsid w:val="00400AB5"/>
    <w:rsid w:val="00400D9E"/>
    <w:rsid w:val="00401292"/>
    <w:rsid w:val="004015E9"/>
    <w:rsid w:val="004017F8"/>
    <w:rsid w:val="0040191E"/>
    <w:rsid w:val="00401F2C"/>
    <w:rsid w:val="00402A9B"/>
    <w:rsid w:val="00402FDD"/>
    <w:rsid w:val="004032A4"/>
    <w:rsid w:val="00403736"/>
    <w:rsid w:val="00404C60"/>
    <w:rsid w:val="00404F9A"/>
    <w:rsid w:val="004054F4"/>
    <w:rsid w:val="00405575"/>
    <w:rsid w:val="004056C2"/>
    <w:rsid w:val="004057C0"/>
    <w:rsid w:val="004058E2"/>
    <w:rsid w:val="00405E4B"/>
    <w:rsid w:val="004061E9"/>
    <w:rsid w:val="00406533"/>
    <w:rsid w:val="00407C3E"/>
    <w:rsid w:val="00407F1B"/>
    <w:rsid w:val="00407FE7"/>
    <w:rsid w:val="00410691"/>
    <w:rsid w:val="004107CE"/>
    <w:rsid w:val="00410874"/>
    <w:rsid w:val="00411208"/>
    <w:rsid w:val="00412719"/>
    <w:rsid w:val="00412B75"/>
    <w:rsid w:val="004130E6"/>
    <w:rsid w:val="0041324D"/>
    <w:rsid w:val="0041338E"/>
    <w:rsid w:val="0041433B"/>
    <w:rsid w:val="00414843"/>
    <w:rsid w:val="00414A79"/>
    <w:rsid w:val="00415784"/>
    <w:rsid w:val="00415878"/>
    <w:rsid w:val="004159E0"/>
    <w:rsid w:val="00415B41"/>
    <w:rsid w:val="004162ED"/>
    <w:rsid w:val="00416E91"/>
    <w:rsid w:val="00417354"/>
    <w:rsid w:val="0041795E"/>
    <w:rsid w:val="00417F2F"/>
    <w:rsid w:val="0042073B"/>
    <w:rsid w:val="004208B9"/>
    <w:rsid w:val="00420DF1"/>
    <w:rsid w:val="004214BE"/>
    <w:rsid w:val="00421BCE"/>
    <w:rsid w:val="004225D3"/>
    <w:rsid w:val="004228F5"/>
    <w:rsid w:val="00422CA7"/>
    <w:rsid w:val="00422DE9"/>
    <w:rsid w:val="00422ED4"/>
    <w:rsid w:val="00424362"/>
    <w:rsid w:val="00424925"/>
    <w:rsid w:val="00424BB9"/>
    <w:rsid w:val="00424D65"/>
    <w:rsid w:val="004250AA"/>
    <w:rsid w:val="00425301"/>
    <w:rsid w:val="0042560E"/>
    <w:rsid w:val="00425998"/>
    <w:rsid w:val="00427986"/>
    <w:rsid w:val="0043001F"/>
    <w:rsid w:val="00430158"/>
    <w:rsid w:val="00430397"/>
    <w:rsid w:val="004306DC"/>
    <w:rsid w:val="00430A2C"/>
    <w:rsid w:val="00430AC5"/>
    <w:rsid w:val="00430B2F"/>
    <w:rsid w:val="004317C5"/>
    <w:rsid w:val="004317D5"/>
    <w:rsid w:val="004318E9"/>
    <w:rsid w:val="00431D9F"/>
    <w:rsid w:val="00431F9E"/>
    <w:rsid w:val="00432345"/>
    <w:rsid w:val="00432D14"/>
    <w:rsid w:val="00433104"/>
    <w:rsid w:val="004340F2"/>
    <w:rsid w:val="00434228"/>
    <w:rsid w:val="004345D4"/>
    <w:rsid w:val="004355A7"/>
    <w:rsid w:val="0043620B"/>
    <w:rsid w:val="00437072"/>
    <w:rsid w:val="00437336"/>
    <w:rsid w:val="00437928"/>
    <w:rsid w:val="00437E57"/>
    <w:rsid w:val="00437E8C"/>
    <w:rsid w:val="00440C94"/>
    <w:rsid w:val="00440D48"/>
    <w:rsid w:val="004413F8"/>
    <w:rsid w:val="0044161D"/>
    <w:rsid w:val="00441882"/>
    <w:rsid w:val="00442142"/>
    <w:rsid w:val="0044268C"/>
    <w:rsid w:val="0044274F"/>
    <w:rsid w:val="0044314D"/>
    <w:rsid w:val="004434ED"/>
    <w:rsid w:val="00443B85"/>
    <w:rsid w:val="004442B9"/>
    <w:rsid w:val="0044464C"/>
    <w:rsid w:val="004446B7"/>
    <w:rsid w:val="004450A1"/>
    <w:rsid w:val="004458AA"/>
    <w:rsid w:val="004467D1"/>
    <w:rsid w:val="00446B3E"/>
    <w:rsid w:val="00446CF5"/>
    <w:rsid w:val="004474A4"/>
    <w:rsid w:val="00447A1E"/>
    <w:rsid w:val="0045069C"/>
    <w:rsid w:val="00450983"/>
    <w:rsid w:val="004509FA"/>
    <w:rsid w:val="00450E83"/>
    <w:rsid w:val="004512BD"/>
    <w:rsid w:val="004512D0"/>
    <w:rsid w:val="0045185F"/>
    <w:rsid w:val="00451CDA"/>
    <w:rsid w:val="00451E74"/>
    <w:rsid w:val="004520C6"/>
    <w:rsid w:val="004522F7"/>
    <w:rsid w:val="00452EB6"/>
    <w:rsid w:val="0045410F"/>
    <w:rsid w:val="0045436A"/>
    <w:rsid w:val="00454E74"/>
    <w:rsid w:val="00454F54"/>
    <w:rsid w:val="00455F70"/>
    <w:rsid w:val="0045607F"/>
    <w:rsid w:val="004564AB"/>
    <w:rsid w:val="004568C8"/>
    <w:rsid w:val="0045707E"/>
    <w:rsid w:val="004576E5"/>
    <w:rsid w:val="0045797D"/>
    <w:rsid w:val="0045798E"/>
    <w:rsid w:val="00457A19"/>
    <w:rsid w:val="00457DF0"/>
    <w:rsid w:val="00457F3C"/>
    <w:rsid w:val="00460861"/>
    <w:rsid w:val="00460D04"/>
    <w:rsid w:val="00460D79"/>
    <w:rsid w:val="00460D97"/>
    <w:rsid w:val="004618BE"/>
    <w:rsid w:val="00461B5D"/>
    <w:rsid w:val="00462552"/>
    <w:rsid w:val="00462DB5"/>
    <w:rsid w:val="00462E70"/>
    <w:rsid w:val="00462FEB"/>
    <w:rsid w:val="0046324D"/>
    <w:rsid w:val="00463B1A"/>
    <w:rsid w:val="00463CEB"/>
    <w:rsid w:val="00463ECC"/>
    <w:rsid w:val="0046422A"/>
    <w:rsid w:val="00464C44"/>
    <w:rsid w:val="004653FC"/>
    <w:rsid w:val="004654E5"/>
    <w:rsid w:val="004655E2"/>
    <w:rsid w:val="004660A3"/>
    <w:rsid w:val="00466173"/>
    <w:rsid w:val="00466538"/>
    <w:rsid w:val="00466BEE"/>
    <w:rsid w:val="00467161"/>
    <w:rsid w:val="0046769A"/>
    <w:rsid w:val="00470697"/>
    <w:rsid w:val="004707F2"/>
    <w:rsid w:val="00471296"/>
    <w:rsid w:val="0047143D"/>
    <w:rsid w:val="00471469"/>
    <w:rsid w:val="004718B7"/>
    <w:rsid w:val="004719BF"/>
    <w:rsid w:val="00471B8E"/>
    <w:rsid w:val="00471F41"/>
    <w:rsid w:val="004728D5"/>
    <w:rsid w:val="00472E39"/>
    <w:rsid w:val="00472EC3"/>
    <w:rsid w:val="0047352E"/>
    <w:rsid w:val="0047381E"/>
    <w:rsid w:val="00473D52"/>
    <w:rsid w:val="004744E3"/>
    <w:rsid w:val="00474858"/>
    <w:rsid w:val="0047512F"/>
    <w:rsid w:val="004753B0"/>
    <w:rsid w:val="00475601"/>
    <w:rsid w:val="00475C74"/>
    <w:rsid w:val="00475CA8"/>
    <w:rsid w:val="0047658C"/>
    <w:rsid w:val="0047694B"/>
    <w:rsid w:val="004769B5"/>
    <w:rsid w:val="00477436"/>
    <w:rsid w:val="004778F2"/>
    <w:rsid w:val="004779B9"/>
    <w:rsid w:val="00480124"/>
    <w:rsid w:val="004807C5"/>
    <w:rsid w:val="00480D1C"/>
    <w:rsid w:val="00481082"/>
    <w:rsid w:val="0048140B"/>
    <w:rsid w:val="0048146E"/>
    <w:rsid w:val="00481913"/>
    <w:rsid w:val="004819E5"/>
    <w:rsid w:val="00481B23"/>
    <w:rsid w:val="00481C6C"/>
    <w:rsid w:val="004837D2"/>
    <w:rsid w:val="004838EA"/>
    <w:rsid w:val="00483932"/>
    <w:rsid w:val="00483C5E"/>
    <w:rsid w:val="0048437E"/>
    <w:rsid w:val="0048591D"/>
    <w:rsid w:val="00485BE6"/>
    <w:rsid w:val="00485DBE"/>
    <w:rsid w:val="00485E56"/>
    <w:rsid w:val="0048697A"/>
    <w:rsid w:val="00486B4F"/>
    <w:rsid w:val="00486E77"/>
    <w:rsid w:val="00487DF1"/>
    <w:rsid w:val="00490361"/>
    <w:rsid w:val="004904A4"/>
    <w:rsid w:val="004906D9"/>
    <w:rsid w:val="00490CCC"/>
    <w:rsid w:val="00491028"/>
    <w:rsid w:val="00491535"/>
    <w:rsid w:val="00491914"/>
    <w:rsid w:val="00491B05"/>
    <w:rsid w:val="00491D94"/>
    <w:rsid w:val="00491E88"/>
    <w:rsid w:val="004923B4"/>
    <w:rsid w:val="004925DF"/>
    <w:rsid w:val="004928BC"/>
    <w:rsid w:val="00492F5B"/>
    <w:rsid w:val="00493160"/>
    <w:rsid w:val="00493625"/>
    <w:rsid w:val="0049395D"/>
    <w:rsid w:val="00493EAF"/>
    <w:rsid w:val="0049415B"/>
    <w:rsid w:val="00494619"/>
    <w:rsid w:val="00494BC1"/>
    <w:rsid w:val="0049531B"/>
    <w:rsid w:val="00495F48"/>
    <w:rsid w:val="004964B7"/>
    <w:rsid w:val="00496690"/>
    <w:rsid w:val="00496AE8"/>
    <w:rsid w:val="00496AF7"/>
    <w:rsid w:val="004A0AC1"/>
    <w:rsid w:val="004A0B78"/>
    <w:rsid w:val="004A0C31"/>
    <w:rsid w:val="004A18C2"/>
    <w:rsid w:val="004A1B70"/>
    <w:rsid w:val="004A1E17"/>
    <w:rsid w:val="004A1F17"/>
    <w:rsid w:val="004A238B"/>
    <w:rsid w:val="004A23F3"/>
    <w:rsid w:val="004A2BA4"/>
    <w:rsid w:val="004A2CF3"/>
    <w:rsid w:val="004A2D79"/>
    <w:rsid w:val="004A2F2F"/>
    <w:rsid w:val="004A2FCA"/>
    <w:rsid w:val="004A2FDA"/>
    <w:rsid w:val="004A3197"/>
    <w:rsid w:val="004A3735"/>
    <w:rsid w:val="004A3F9A"/>
    <w:rsid w:val="004A487E"/>
    <w:rsid w:val="004A4C76"/>
    <w:rsid w:val="004A5028"/>
    <w:rsid w:val="004A51EC"/>
    <w:rsid w:val="004A56B9"/>
    <w:rsid w:val="004A6CA1"/>
    <w:rsid w:val="004A6EA0"/>
    <w:rsid w:val="004A6F36"/>
    <w:rsid w:val="004A7086"/>
    <w:rsid w:val="004A7D03"/>
    <w:rsid w:val="004B014D"/>
    <w:rsid w:val="004B0256"/>
    <w:rsid w:val="004B096E"/>
    <w:rsid w:val="004B1913"/>
    <w:rsid w:val="004B20B3"/>
    <w:rsid w:val="004B23F3"/>
    <w:rsid w:val="004B25D0"/>
    <w:rsid w:val="004B2D1A"/>
    <w:rsid w:val="004B3C76"/>
    <w:rsid w:val="004B401F"/>
    <w:rsid w:val="004B4847"/>
    <w:rsid w:val="004B4AE3"/>
    <w:rsid w:val="004B4C8C"/>
    <w:rsid w:val="004B6148"/>
    <w:rsid w:val="004B6517"/>
    <w:rsid w:val="004B6A7A"/>
    <w:rsid w:val="004B7ECC"/>
    <w:rsid w:val="004C04E4"/>
    <w:rsid w:val="004C0964"/>
    <w:rsid w:val="004C0DA7"/>
    <w:rsid w:val="004C12B6"/>
    <w:rsid w:val="004C2AFB"/>
    <w:rsid w:val="004C2D82"/>
    <w:rsid w:val="004C2E56"/>
    <w:rsid w:val="004C32A9"/>
    <w:rsid w:val="004C48BE"/>
    <w:rsid w:val="004C49F3"/>
    <w:rsid w:val="004C4A09"/>
    <w:rsid w:val="004C53B4"/>
    <w:rsid w:val="004C5884"/>
    <w:rsid w:val="004C5A0F"/>
    <w:rsid w:val="004C5BF0"/>
    <w:rsid w:val="004C627E"/>
    <w:rsid w:val="004C73AB"/>
    <w:rsid w:val="004C750F"/>
    <w:rsid w:val="004D0677"/>
    <w:rsid w:val="004D0793"/>
    <w:rsid w:val="004D0FF1"/>
    <w:rsid w:val="004D115C"/>
    <w:rsid w:val="004D1B68"/>
    <w:rsid w:val="004D1D14"/>
    <w:rsid w:val="004D2640"/>
    <w:rsid w:val="004D3259"/>
    <w:rsid w:val="004D3265"/>
    <w:rsid w:val="004D32CD"/>
    <w:rsid w:val="004D3594"/>
    <w:rsid w:val="004D3853"/>
    <w:rsid w:val="004D5574"/>
    <w:rsid w:val="004D5875"/>
    <w:rsid w:val="004D5B39"/>
    <w:rsid w:val="004D5F8E"/>
    <w:rsid w:val="004D6685"/>
    <w:rsid w:val="004D66B8"/>
    <w:rsid w:val="004D676A"/>
    <w:rsid w:val="004D67A4"/>
    <w:rsid w:val="004D6DDB"/>
    <w:rsid w:val="004D74AA"/>
    <w:rsid w:val="004D7902"/>
    <w:rsid w:val="004D7A83"/>
    <w:rsid w:val="004D7FC6"/>
    <w:rsid w:val="004E13CF"/>
    <w:rsid w:val="004E17FC"/>
    <w:rsid w:val="004E1C4D"/>
    <w:rsid w:val="004E1F34"/>
    <w:rsid w:val="004E2E34"/>
    <w:rsid w:val="004E2FD3"/>
    <w:rsid w:val="004E3069"/>
    <w:rsid w:val="004E3A29"/>
    <w:rsid w:val="004E4C16"/>
    <w:rsid w:val="004E614C"/>
    <w:rsid w:val="004E6DC0"/>
    <w:rsid w:val="004E75DC"/>
    <w:rsid w:val="004E79A1"/>
    <w:rsid w:val="004F161D"/>
    <w:rsid w:val="004F1857"/>
    <w:rsid w:val="004F1A96"/>
    <w:rsid w:val="004F1EAE"/>
    <w:rsid w:val="004F216A"/>
    <w:rsid w:val="004F3715"/>
    <w:rsid w:val="004F3BC9"/>
    <w:rsid w:val="004F4119"/>
    <w:rsid w:val="004F4B10"/>
    <w:rsid w:val="004F4BFC"/>
    <w:rsid w:val="004F4C15"/>
    <w:rsid w:val="004F52C0"/>
    <w:rsid w:val="004F58AD"/>
    <w:rsid w:val="004F6206"/>
    <w:rsid w:val="004F63EC"/>
    <w:rsid w:val="004F7475"/>
    <w:rsid w:val="004F74FC"/>
    <w:rsid w:val="004F770D"/>
    <w:rsid w:val="004F7BD5"/>
    <w:rsid w:val="005004CD"/>
    <w:rsid w:val="00500BC5"/>
    <w:rsid w:val="00500D8E"/>
    <w:rsid w:val="00501150"/>
    <w:rsid w:val="00501385"/>
    <w:rsid w:val="00502598"/>
    <w:rsid w:val="0050277F"/>
    <w:rsid w:val="005029BA"/>
    <w:rsid w:val="00502F5E"/>
    <w:rsid w:val="00503771"/>
    <w:rsid w:val="00503D17"/>
    <w:rsid w:val="0050427E"/>
    <w:rsid w:val="005044CA"/>
    <w:rsid w:val="005044D1"/>
    <w:rsid w:val="00504581"/>
    <w:rsid w:val="00504D8A"/>
    <w:rsid w:val="00504EA9"/>
    <w:rsid w:val="00505360"/>
    <w:rsid w:val="005058ED"/>
    <w:rsid w:val="00505FD3"/>
    <w:rsid w:val="00506515"/>
    <w:rsid w:val="0050702C"/>
    <w:rsid w:val="005071F0"/>
    <w:rsid w:val="0050732D"/>
    <w:rsid w:val="00510249"/>
    <w:rsid w:val="0051130F"/>
    <w:rsid w:val="005115F6"/>
    <w:rsid w:val="00512069"/>
    <w:rsid w:val="005124A2"/>
    <w:rsid w:val="00512D68"/>
    <w:rsid w:val="00512DEC"/>
    <w:rsid w:val="005139F4"/>
    <w:rsid w:val="00513E78"/>
    <w:rsid w:val="0051402F"/>
    <w:rsid w:val="0051511E"/>
    <w:rsid w:val="00515D34"/>
    <w:rsid w:val="00515E4E"/>
    <w:rsid w:val="005162B6"/>
    <w:rsid w:val="00516654"/>
    <w:rsid w:val="00517358"/>
    <w:rsid w:val="005175F5"/>
    <w:rsid w:val="00517EBA"/>
    <w:rsid w:val="005206DA"/>
    <w:rsid w:val="00520C84"/>
    <w:rsid w:val="00520DF5"/>
    <w:rsid w:val="0052121D"/>
    <w:rsid w:val="005216B4"/>
    <w:rsid w:val="00521704"/>
    <w:rsid w:val="005223AC"/>
    <w:rsid w:val="005227C9"/>
    <w:rsid w:val="005235D2"/>
    <w:rsid w:val="00524156"/>
    <w:rsid w:val="00524495"/>
    <w:rsid w:val="005250D7"/>
    <w:rsid w:val="005251A9"/>
    <w:rsid w:val="0052540F"/>
    <w:rsid w:val="00525AA2"/>
    <w:rsid w:val="00525F9E"/>
    <w:rsid w:val="00526805"/>
    <w:rsid w:val="00526F99"/>
    <w:rsid w:val="00526FCE"/>
    <w:rsid w:val="005276E6"/>
    <w:rsid w:val="0052786B"/>
    <w:rsid w:val="00527DBA"/>
    <w:rsid w:val="0053060F"/>
    <w:rsid w:val="00531169"/>
    <w:rsid w:val="0053239E"/>
    <w:rsid w:val="0053249D"/>
    <w:rsid w:val="00533322"/>
    <w:rsid w:val="00533457"/>
    <w:rsid w:val="0053367B"/>
    <w:rsid w:val="00533CBD"/>
    <w:rsid w:val="0053429F"/>
    <w:rsid w:val="0053433E"/>
    <w:rsid w:val="005346D9"/>
    <w:rsid w:val="00534895"/>
    <w:rsid w:val="00534B32"/>
    <w:rsid w:val="00534D6B"/>
    <w:rsid w:val="00535160"/>
    <w:rsid w:val="005357CF"/>
    <w:rsid w:val="00535B41"/>
    <w:rsid w:val="00535D77"/>
    <w:rsid w:val="0053686B"/>
    <w:rsid w:val="005370DC"/>
    <w:rsid w:val="0053759C"/>
    <w:rsid w:val="005375C0"/>
    <w:rsid w:val="005409E0"/>
    <w:rsid w:val="00541376"/>
    <w:rsid w:val="00541426"/>
    <w:rsid w:val="00541520"/>
    <w:rsid w:val="0054193D"/>
    <w:rsid w:val="00541AC2"/>
    <w:rsid w:val="00541C66"/>
    <w:rsid w:val="00541CDA"/>
    <w:rsid w:val="00541FC8"/>
    <w:rsid w:val="0054233D"/>
    <w:rsid w:val="00542B75"/>
    <w:rsid w:val="005439B1"/>
    <w:rsid w:val="00543A09"/>
    <w:rsid w:val="00543A6B"/>
    <w:rsid w:val="00543C23"/>
    <w:rsid w:val="00543FEE"/>
    <w:rsid w:val="0054424C"/>
    <w:rsid w:val="00544612"/>
    <w:rsid w:val="00544C88"/>
    <w:rsid w:val="005453C7"/>
    <w:rsid w:val="005456C9"/>
    <w:rsid w:val="0054676F"/>
    <w:rsid w:val="005467FA"/>
    <w:rsid w:val="00546817"/>
    <w:rsid w:val="00546CA2"/>
    <w:rsid w:val="00546E77"/>
    <w:rsid w:val="00546EE5"/>
    <w:rsid w:val="00546FB0"/>
    <w:rsid w:val="0054721E"/>
    <w:rsid w:val="005472E3"/>
    <w:rsid w:val="00547362"/>
    <w:rsid w:val="005477F0"/>
    <w:rsid w:val="0055019D"/>
    <w:rsid w:val="0055037D"/>
    <w:rsid w:val="00550CA2"/>
    <w:rsid w:val="00550E5C"/>
    <w:rsid w:val="00551202"/>
    <w:rsid w:val="00551EEC"/>
    <w:rsid w:val="005528B6"/>
    <w:rsid w:val="00552B11"/>
    <w:rsid w:val="00553017"/>
    <w:rsid w:val="005530A4"/>
    <w:rsid w:val="005532C4"/>
    <w:rsid w:val="00553698"/>
    <w:rsid w:val="005537E9"/>
    <w:rsid w:val="005538B3"/>
    <w:rsid w:val="005550C6"/>
    <w:rsid w:val="005550C9"/>
    <w:rsid w:val="00556BE1"/>
    <w:rsid w:val="0055793C"/>
    <w:rsid w:val="005600FA"/>
    <w:rsid w:val="00561346"/>
    <w:rsid w:val="0056161A"/>
    <w:rsid w:val="00561858"/>
    <w:rsid w:val="005622FD"/>
    <w:rsid w:val="00562651"/>
    <w:rsid w:val="00562768"/>
    <w:rsid w:val="00562B3E"/>
    <w:rsid w:val="005637F6"/>
    <w:rsid w:val="00565990"/>
    <w:rsid w:val="00565AFF"/>
    <w:rsid w:val="00565E35"/>
    <w:rsid w:val="00566339"/>
    <w:rsid w:val="00567B99"/>
    <w:rsid w:val="005708E3"/>
    <w:rsid w:val="00570A75"/>
    <w:rsid w:val="00570E3B"/>
    <w:rsid w:val="00570EF9"/>
    <w:rsid w:val="00570FEA"/>
    <w:rsid w:val="005711AC"/>
    <w:rsid w:val="0057172F"/>
    <w:rsid w:val="0057191C"/>
    <w:rsid w:val="00572F0C"/>
    <w:rsid w:val="0057329E"/>
    <w:rsid w:val="0057352E"/>
    <w:rsid w:val="00574A51"/>
    <w:rsid w:val="00574F49"/>
    <w:rsid w:val="005751BA"/>
    <w:rsid w:val="005751CD"/>
    <w:rsid w:val="00575440"/>
    <w:rsid w:val="00575703"/>
    <w:rsid w:val="00575FA3"/>
    <w:rsid w:val="00576DC6"/>
    <w:rsid w:val="00580209"/>
    <w:rsid w:val="00580407"/>
    <w:rsid w:val="00580901"/>
    <w:rsid w:val="00580D8C"/>
    <w:rsid w:val="005810AE"/>
    <w:rsid w:val="005815B7"/>
    <w:rsid w:val="005815F3"/>
    <w:rsid w:val="00581E47"/>
    <w:rsid w:val="0058268D"/>
    <w:rsid w:val="00582BFD"/>
    <w:rsid w:val="005838F9"/>
    <w:rsid w:val="00583E0A"/>
    <w:rsid w:val="00583F7C"/>
    <w:rsid w:val="005842A5"/>
    <w:rsid w:val="0058466D"/>
    <w:rsid w:val="00584AE1"/>
    <w:rsid w:val="00584F56"/>
    <w:rsid w:val="00585690"/>
    <w:rsid w:val="00585C4B"/>
    <w:rsid w:val="005868DD"/>
    <w:rsid w:val="00586BDE"/>
    <w:rsid w:val="00586E1A"/>
    <w:rsid w:val="00587287"/>
    <w:rsid w:val="00590052"/>
    <w:rsid w:val="00590191"/>
    <w:rsid w:val="005903BD"/>
    <w:rsid w:val="00590637"/>
    <w:rsid w:val="00591915"/>
    <w:rsid w:val="00591DAD"/>
    <w:rsid w:val="00592A8D"/>
    <w:rsid w:val="00592DBA"/>
    <w:rsid w:val="00593281"/>
    <w:rsid w:val="005933C0"/>
    <w:rsid w:val="0059390B"/>
    <w:rsid w:val="00593EB3"/>
    <w:rsid w:val="005940B5"/>
    <w:rsid w:val="00594467"/>
    <w:rsid w:val="005947AB"/>
    <w:rsid w:val="00594E69"/>
    <w:rsid w:val="00594E98"/>
    <w:rsid w:val="0059653D"/>
    <w:rsid w:val="005968F0"/>
    <w:rsid w:val="00596A07"/>
    <w:rsid w:val="00596CCD"/>
    <w:rsid w:val="00596D62"/>
    <w:rsid w:val="00597576"/>
    <w:rsid w:val="00597CA7"/>
    <w:rsid w:val="005A017C"/>
    <w:rsid w:val="005A12F3"/>
    <w:rsid w:val="005A15AF"/>
    <w:rsid w:val="005A17E8"/>
    <w:rsid w:val="005A1A10"/>
    <w:rsid w:val="005A1F7D"/>
    <w:rsid w:val="005A27A8"/>
    <w:rsid w:val="005A3219"/>
    <w:rsid w:val="005A3D4C"/>
    <w:rsid w:val="005A4CA7"/>
    <w:rsid w:val="005A50CC"/>
    <w:rsid w:val="005A58BC"/>
    <w:rsid w:val="005A5DB4"/>
    <w:rsid w:val="005A6D0E"/>
    <w:rsid w:val="005A7178"/>
    <w:rsid w:val="005A7217"/>
    <w:rsid w:val="005A7325"/>
    <w:rsid w:val="005B00A2"/>
    <w:rsid w:val="005B07EE"/>
    <w:rsid w:val="005B11F3"/>
    <w:rsid w:val="005B17B5"/>
    <w:rsid w:val="005B2342"/>
    <w:rsid w:val="005B24E2"/>
    <w:rsid w:val="005B26F1"/>
    <w:rsid w:val="005B2931"/>
    <w:rsid w:val="005B2CFD"/>
    <w:rsid w:val="005B2EE5"/>
    <w:rsid w:val="005B3791"/>
    <w:rsid w:val="005B3DD6"/>
    <w:rsid w:val="005B40A6"/>
    <w:rsid w:val="005B4647"/>
    <w:rsid w:val="005B4817"/>
    <w:rsid w:val="005B4A1B"/>
    <w:rsid w:val="005B4F45"/>
    <w:rsid w:val="005B4FCE"/>
    <w:rsid w:val="005B5617"/>
    <w:rsid w:val="005B5758"/>
    <w:rsid w:val="005B6277"/>
    <w:rsid w:val="005B71F7"/>
    <w:rsid w:val="005B78B4"/>
    <w:rsid w:val="005B7F38"/>
    <w:rsid w:val="005C03D8"/>
    <w:rsid w:val="005C09EE"/>
    <w:rsid w:val="005C0CED"/>
    <w:rsid w:val="005C1B0F"/>
    <w:rsid w:val="005C1DAF"/>
    <w:rsid w:val="005C1FD3"/>
    <w:rsid w:val="005C21BB"/>
    <w:rsid w:val="005C234F"/>
    <w:rsid w:val="005C2FAF"/>
    <w:rsid w:val="005C3651"/>
    <w:rsid w:val="005C3A42"/>
    <w:rsid w:val="005C499D"/>
    <w:rsid w:val="005C50D6"/>
    <w:rsid w:val="005C5858"/>
    <w:rsid w:val="005C6272"/>
    <w:rsid w:val="005C70BE"/>
    <w:rsid w:val="005C776C"/>
    <w:rsid w:val="005C7913"/>
    <w:rsid w:val="005C7BBD"/>
    <w:rsid w:val="005D00D0"/>
    <w:rsid w:val="005D06EA"/>
    <w:rsid w:val="005D084B"/>
    <w:rsid w:val="005D0883"/>
    <w:rsid w:val="005D0B67"/>
    <w:rsid w:val="005D1089"/>
    <w:rsid w:val="005D1570"/>
    <w:rsid w:val="005D1841"/>
    <w:rsid w:val="005D20F6"/>
    <w:rsid w:val="005D2A95"/>
    <w:rsid w:val="005D2AEA"/>
    <w:rsid w:val="005D3236"/>
    <w:rsid w:val="005D3A66"/>
    <w:rsid w:val="005D4253"/>
    <w:rsid w:val="005D47CF"/>
    <w:rsid w:val="005D5689"/>
    <w:rsid w:val="005D5747"/>
    <w:rsid w:val="005D5B99"/>
    <w:rsid w:val="005D62D2"/>
    <w:rsid w:val="005D65F9"/>
    <w:rsid w:val="005D73E0"/>
    <w:rsid w:val="005D7C78"/>
    <w:rsid w:val="005E06E7"/>
    <w:rsid w:val="005E0BC1"/>
    <w:rsid w:val="005E13BB"/>
    <w:rsid w:val="005E1D00"/>
    <w:rsid w:val="005E1F31"/>
    <w:rsid w:val="005E1FD0"/>
    <w:rsid w:val="005E2E30"/>
    <w:rsid w:val="005E3DF3"/>
    <w:rsid w:val="005E3E7B"/>
    <w:rsid w:val="005E483C"/>
    <w:rsid w:val="005E4919"/>
    <w:rsid w:val="005E4A4B"/>
    <w:rsid w:val="005E5236"/>
    <w:rsid w:val="005E5C72"/>
    <w:rsid w:val="005E6259"/>
    <w:rsid w:val="005E656E"/>
    <w:rsid w:val="005E65A5"/>
    <w:rsid w:val="005E68C3"/>
    <w:rsid w:val="005E6A14"/>
    <w:rsid w:val="005E6CD6"/>
    <w:rsid w:val="005E6D6F"/>
    <w:rsid w:val="005E7035"/>
    <w:rsid w:val="005F080C"/>
    <w:rsid w:val="005F19D4"/>
    <w:rsid w:val="005F217A"/>
    <w:rsid w:val="005F2617"/>
    <w:rsid w:val="005F298B"/>
    <w:rsid w:val="005F32A2"/>
    <w:rsid w:val="005F4570"/>
    <w:rsid w:val="005F549D"/>
    <w:rsid w:val="005F6340"/>
    <w:rsid w:val="005F6398"/>
    <w:rsid w:val="005F6456"/>
    <w:rsid w:val="005F6D88"/>
    <w:rsid w:val="005F6E14"/>
    <w:rsid w:val="005F7541"/>
    <w:rsid w:val="005F76FE"/>
    <w:rsid w:val="005F7B45"/>
    <w:rsid w:val="00600A7A"/>
    <w:rsid w:val="00600DD9"/>
    <w:rsid w:val="00602102"/>
    <w:rsid w:val="0060219C"/>
    <w:rsid w:val="00602507"/>
    <w:rsid w:val="00602718"/>
    <w:rsid w:val="00602B42"/>
    <w:rsid w:val="00602C88"/>
    <w:rsid w:val="006030A6"/>
    <w:rsid w:val="00603782"/>
    <w:rsid w:val="00603B9E"/>
    <w:rsid w:val="00603C89"/>
    <w:rsid w:val="00604108"/>
    <w:rsid w:val="00604370"/>
    <w:rsid w:val="00604D73"/>
    <w:rsid w:val="00604F17"/>
    <w:rsid w:val="0060554E"/>
    <w:rsid w:val="00605614"/>
    <w:rsid w:val="006056AC"/>
    <w:rsid w:val="006058EC"/>
    <w:rsid w:val="00605AAC"/>
    <w:rsid w:val="00605DA3"/>
    <w:rsid w:val="00606373"/>
    <w:rsid w:val="00606730"/>
    <w:rsid w:val="00607063"/>
    <w:rsid w:val="00607CFE"/>
    <w:rsid w:val="00607E1F"/>
    <w:rsid w:val="0061074C"/>
    <w:rsid w:val="00611188"/>
    <w:rsid w:val="006124AF"/>
    <w:rsid w:val="006126C2"/>
    <w:rsid w:val="00613121"/>
    <w:rsid w:val="006132B0"/>
    <w:rsid w:val="0061356F"/>
    <w:rsid w:val="00613795"/>
    <w:rsid w:val="00613BEE"/>
    <w:rsid w:val="0061498E"/>
    <w:rsid w:val="00614CB9"/>
    <w:rsid w:val="006151CE"/>
    <w:rsid w:val="0061595C"/>
    <w:rsid w:val="00615C0D"/>
    <w:rsid w:val="00616253"/>
    <w:rsid w:val="00616439"/>
    <w:rsid w:val="006164ED"/>
    <w:rsid w:val="00616559"/>
    <w:rsid w:val="006167F8"/>
    <w:rsid w:val="006168D6"/>
    <w:rsid w:val="00617914"/>
    <w:rsid w:val="00617C21"/>
    <w:rsid w:val="006215F0"/>
    <w:rsid w:val="00621619"/>
    <w:rsid w:val="00621A0D"/>
    <w:rsid w:val="00621E02"/>
    <w:rsid w:val="006220F0"/>
    <w:rsid w:val="006225B2"/>
    <w:rsid w:val="00622BBE"/>
    <w:rsid w:val="00622E48"/>
    <w:rsid w:val="006231C5"/>
    <w:rsid w:val="00623203"/>
    <w:rsid w:val="00623852"/>
    <w:rsid w:val="006238FB"/>
    <w:rsid w:val="00623C0B"/>
    <w:rsid w:val="00624CD7"/>
    <w:rsid w:val="00624EBA"/>
    <w:rsid w:val="00625069"/>
    <w:rsid w:val="0062512A"/>
    <w:rsid w:val="00625486"/>
    <w:rsid w:val="006259D1"/>
    <w:rsid w:val="00625DFE"/>
    <w:rsid w:val="0062643C"/>
    <w:rsid w:val="00626579"/>
    <w:rsid w:val="00626848"/>
    <w:rsid w:val="006269D3"/>
    <w:rsid w:val="00626A17"/>
    <w:rsid w:val="006275E5"/>
    <w:rsid w:val="006278A5"/>
    <w:rsid w:val="00627D0C"/>
    <w:rsid w:val="00627D42"/>
    <w:rsid w:val="00630C0E"/>
    <w:rsid w:val="00630FC0"/>
    <w:rsid w:val="00631491"/>
    <w:rsid w:val="006315E2"/>
    <w:rsid w:val="00631AE1"/>
    <w:rsid w:val="0063229A"/>
    <w:rsid w:val="00632704"/>
    <w:rsid w:val="00633274"/>
    <w:rsid w:val="00633AAC"/>
    <w:rsid w:val="00634736"/>
    <w:rsid w:val="00634A13"/>
    <w:rsid w:val="00634A54"/>
    <w:rsid w:val="006350E1"/>
    <w:rsid w:val="006360F4"/>
    <w:rsid w:val="0063640F"/>
    <w:rsid w:val="00636739"/>
    <w:rsid w:val="00636DAF"/>
    <w:rsid w:val="0063700B"/>
    <w:rsid w:val="006371C3"/>
    <w:rsid w:val="00637477"/>
    <w:rsid w:val="00637949"/>
    <w:rsid w:val="006400DE"/>
    <w:rsid w:val="006407DA"/>
    <w:rsid w:val="00640864"/>
    <w:rsid w:val="006409B4"/>
    <w:rsid w:val="00641036"/>
    <w:rsid w:val="00642E2B"/>
    <w:rsid w:val="00642EA2"/>
    <w:rsid w:val="00642EA5"/>
    <w:rsid w:val="00643069"/>
    <w:rsid w:val="006431BA"/>
    <w:rsid w:val="006431EC"/>
    <w:rsid w:val="00643618"/>
    <w:rsid w:val="00643E16"/>
    <w:rsid w:val="00644098"/>
    <w:rsid w:val="00644A2E"/>
    <w:rsid w:val="00644A6A"/>
    <w:rsid w:val="00644B11"/>
    <w:rsid w:val="00645071"/>
    <w:rsid w:val="006450DD"/>
    <w:rsid w:val="006451B3"/>
    <w:rsid w:val="006455DB"/>
    <w:rsid w:val="00645D43"/>
    <w:rsid w:val="00646024"/>
    <w:rsid w:val="006465E9"/>
    <w:rsid w:val="00646AEC"/>
    <w:rsid w:val="00646BFB"/>
    <w:rsid w:val="0064733B"/>
    <w:rsid w:val="00647502"/>
    <w:rsid w:val="006475D5"/>
    <w:rsid w:val="00647977"/>
    <w:rsid w:val="006500EE"/>
    <w:rsid w:val="006508C2"/>
    <w:rsid w:val="00651201"/>
    <w:rsid w:val="0065159C"/>
    <w:rsid w:val="00651793"/>
    <w:rsid w:val="00651B06"/>
    <w:rsid w:val="006520AE"/>
    <w:rsid w:val="00653238"/>
    <w:rsid w:val="0065381E"/>
    <w:rsid w:val="006556E2"/>
    <w:rsid w:val="00656140"/>
    <w:rsid w:val="0065614C"/>
    <w:rsid w:val="006565FB"/>
    <w:rsid w:val="006569D2"/>
    <w:rsid w:val="00656CE7"/>
    <w:rsid w:val="00656F76"/>
    <w:rsid w:val="00657095"/>
    <w:rsid w:val="00657B7C"/>
    <w:rsid w:val="00660133"/>
    <w:rsid w:val="0066036F"/>
    <w:rsid w:val="006613BB"/>
    <w:rsid w:val="0066147D"/>
    <w:rsid w:val="0066165B"/>
    <w:rsid w:val="006616B5"/>
    <w:rsid w:val="00661F9D"/>
    <w:rsid w:val="0066302D"/>
    <w:rsid w:val="00663954"/>
    <w:rsid w:val="006641B5"/>
    <w:rsid w:val="00664DC0"/>
    <w:rsid w:val="0066572C"/>
    <w:rsid w:val="00665C1E"/>
    <w:rsid w:val="00665D9A"/>
    <w:rsid w:val="006665FF"/>
    <w:rsid w:val="00666674"/>
    <w:rsid w:val="006667F0"/>
    <w:rsid w:val="0066689D"/>
    <w:rsid w:val="00666A96"/>
    <w:rsid w:val="0066724C"/>
    <w:rsid w:val="00667F2C"/>
    <w:rsid w:val="0067030B"/>
    <w:rsid w:val="00670836"/>
    <w:rsid w:val="00671052"/>
    <w:rsid w:val="00671855"/>
    <w:rsid w:val="00671A2D"/>
    <w:rsid w:val="006724FA"/>
    <w:rsid w:val="00673609"/>
    <w:rsid w:val="0067387F"/>
    <w:rsid w:val="00673A65"/>
    <w:rsid w:val="00673DC1"/>
    <w:rsid w:val="00673F23"/>
    <w:rsid w:val="006748D8"/>
    <w:rsid w:val="00674D1F"/>
    <w:rsid w:val="00675094"/>
    <w:rsid w:val="00675EF8"/>
    <w:rsid w:val="00675F39"/>
    <w:rsid w:val="006770CB"/>
    <w:rsid w:val="006773EC"/>
    <w:rsid w:val="00677530"/>
    <w:rsid w:val="00677638"/>
    <w:rsid w:val="006777D6"/>
    <w:rsid w:val="006801F9"/>
    <w:rsid w:val="00680B8D"/>
    <w:rsid w:val="00681922"/>
    <w:rsid w:val="00682897"/>
    <w:rsid w:val="00683098"/>
    <w:rsid w:val="006830AF"/>
    <w:rsid w:val="00683118"/>
    <w:rsid w:val="00683E4E"/>
    <w:rsid w:val="00683FC7"/>
    <w:rsid w:val="00684209"/>
    <w:rsid w:val="006848F4"/>
    <w:rsid w:val="00684910"/>
    <w:rsid w:val="00684920"/>
    <w:rsid w:val="006857B0"/>
    <w:rsid w:val="00685892"/>
    <w:rsid w:val="00685A8E"/>
    <w:rsid w:val="00685AE6"/>
    <w:rsid w:val="00686580"/>
    <w:rsid w:val="006865EB"/>
    <w:rsid w:val="00686F8F"/>
    <w:rsid w:val="006874F4"/>
    <w:rsid w:val="006877CC"/>
    <w:rsid w:val="00690825"/>
    <w:rsid w:val="00690FC9"/>
    <w:rsid w:val="0069136C"/>
    <w:rsid w:val="00691A80"/>
    <w:rsid w:val="00691BD6"/>
    <w:rsid w:val="0069202E"/>
    <w:rsid w:val="006921A1"/>
    <w:rsid w:val="006925D2"/>
    <w:rsid w:val="00692C4F"/>
    <w:rsid w:val="00692FDE"/>
    <w:rsid w:val="006934F4"/>
    <w:rsid w:val="006936FA"/>
    <w:rsid w:val="00693A02"/>
    <w:rsid w:val="00693EB2"/>
    <w:rsid w:val="0069401E"/>
    <w:rsid w:val="00694FC5"/>
    <w:rsid w:val="0069553A"/>
    <w:rsid w:val="006966C0"/>
    <w:rsid w:val="00696743"/>
    <w:rsid w:val="00696AE2"/>
    <w:rsid w:val="00696C40"/>
    <w:rsid w:val="00697CF1"/>
    <w:rsid w:val="00697E99"/>
    <w:rsid w:val="006A0AB2"/>
    <w:rsid w:val="006A24AD"/>
    <w:rsid w:val="006A2619"/>
    <w:rsid w:val="006A2972"/>
    <w:rsid w:val="006A3488"/>
    <w:rsid w:val="006A3DED"/>
    <w:rsid w:val="006A4889"/>
    <w:rsid w:val="006A48E7"/>
    <w:rsid w:val="006A4D8A"/>
    <w:rsid w:val="006A531C"/>
    <w:rsid w:val="006A536B"/>
    <w:rsid w:val="006A56B6"/>
    <w:rsid w:val="006A58DB"/>
    <w:rsid w:val="006A6046"/>
    <w:rsid w:val="006A6063"/>
    <w:rsid w:val="006A621F"/>
    <w:rsid w:val="006A646D"/>
    <w:rsid w:val="006B0057"/>
    <w:rsid w:val="006B06EA"/>
    <w:rsid w:val="006B2119"/>
    <w:rsid w:val="006B22BA"/>
    <w:rsid w:val="006B26AF"/>
    <w:rsid w:val="006B2848"/>
    <w:rsid w:val="006B2DD3"/>
    <w:rsid w:val="006B2DEA"/>
    <w:rsid w:val="006B3180"/>
    <w:rsid w:val="006B3A72"/>
    <w:rsid w:val="006B533B"/>
    <w:rsid w:val="006B5AD6"/>
    <w:rsid w:val="006B5F0F"/>
    <w:rsid w:val="006B6274"/>
    <w:rsid w:val="006B6341"/>
    <w:rsid w:val="006B66FC"/>
    <w:rsid w:val="006B6CA1"/>
    <w:rsid w:val="006B6CC0"/>
    <w:rsid w:val="006C0070"/>
    <w:rsid w:val="006C00CE"/>
    <w:rsid w:val="006C05D1"/>
    <w:rsid w:val="006C0B04"/>
    <w:rsid w:val="006C149B"/>
    <w:rsid w:val="006C188F"/>
    <w:rsid w:val="006C1F04"/>
    <w:rsid w:val="006C1F43"/>
    <w:rsid w:val="006C210D"/>
    <w:rsid w:val="006C218A"/>
    <w:rsid w:val="006C3CD7"/>
    <w:rsid w:val="006C3D67"/>
    <w:rsid w:val="006C3E4B"/>
    <w:rsid w:val="006C4160"/>
    <w:rsid w:val="006C4744"/>
    <w:rsid w:val="006C549A"/>
    <w:rsid w:val="006C56A2"/>
    <w:rsid w:val="006C5AAF"/>
    <w:rsid w:val="006C5B2B"/>
    <w:rsid w:val="006C5B66"/>
    <w:rsid w:val="006C5B6A"/>
    <w:rsid w:val="006C6BA8"/>
    <w:rsid w:val="006C6C96"/>
    <w:rsid w:val="006C72E2"/>
    <w:rsid w:val="006C7BB4"/>
    <w:rsid w:val="006D0CE5"/>
    <w:rsid w:val="006D1134"/>
    <w:rsid w:val="006D1D95"/>
    <w:rsid w:val="006D2287"/>
    <w:rsid w:val="006D23C5"/>
    <w:rsid w:val="006D2902"/>
    <w:rsid w:val="006D2FDB"/>
    <w:rsid w:val="006D3617"/>
    <w:rsid w:val="006D451A"/>
    <w:rsid w:val="006D591D"/>
    <w:rsid w:val="006D595A"/>
    <w:rsid w:val="006D5F2B"/>
    <w:rsid w:val="006D60F8"/>
    <w:rsid w:val="006D6163"/>
    <w:rsid w:val="006D631C"/>
    <w:rsid w:val="006D64B3"/>
    <w:rsid w:val="006D665D"/>
    <w:rsid w:val="006D6926"/>
    <w:rsid w:val="006D6D0F"/>
    <w:rsid w:val="006D6DB9"/>
    <w:rsid w:val="006D72B0"/>
    <w:rsid w:val="006E036E"/>
    <w:rsid w:val="006E0486"/>
    <w:rsid w:val="006E05D2"/>
    <w:rsid w:val="006E06FD"/>
    <w:rsid w:val="006E0969"/>
    <w:rsid w:val="006E1AC4"/>
    <w:rsid w:val="006E1C89"/>
    <w:rsid w:val="006E1CFD"/>
    <w:rsid w:val="006E2285"/>
    <w:rsid w:val="006E24EE"/>
    <w:rsid w:val="006E264B"/>
    <w:rsid w:val="006E27F2"/>
    <w:rsid w:val="006E2988"/>
    <w:rsid w:val="006E382E"/>
    <w:rsid w:val="006E3B2B"/>
    <w:rsid w:val="006E3DB6"/>
    <w:rsid w:val="006E40BF"/>
    <w:rsid w:val="006E43F1"/>
    <w:rsid w:val="006E4A90"/>
    <w:rsid w:val="006E5574"/>
    <w:rsid w:val="006E5C18"/>
    <w:rsid w:val="006E5C39"/>
    <w:rsid w:val="006E60DC"/>
    <w:rsid w:val="006E6939"/>
    <w:rsid w:val="006E6FE8"/>
    <w:rsid w:val="006E7706"/>
    <w:rsid w:val="006E7771"/>
    <w:rsid w:val="006E77A0"/>
    <w:rsid w:val="006E7831"/>
    <w:rsid w:val="006F0649"/>
    <w:rsid w:val="006F098D"/>
    <w:rsid w:val="006F207D"/>
    <w:rsid w:val="006F29FB"/>
    <w:rsid w:val="006F32D6"/>
    <w:rsid w:val="006F359F"/>
    <w:rsid w:val="006F3C49"/>
    <w:rsid w:val="006F456E"/>
    <w:rsid w:val="006F464F"/>
    <w:rsid w:val="006F4AD2"/>
    <w:rsid w:val="006F70F2"/>
    <w:rsid w:val="006F7483"/>
    <w:rsid w:val="006F76AE"/>
    <w:rsid w:val="006F798E"/>
    <w:rsid w:val="006F7B10"/>
    <w:rsid w:val="0070048B"/>
    <w:rsid w:val="00700A94"/>
    <w:rsid w:val="00700B93"/>
    <w:rsid w:val="0070116A"/>
    <w:rsid w:val="00701287"/>
    <w:rsid w:val="00703294"/>
    <w:rsid w:val="0070330C"/>
    <w:rsid w:val="0070381F"/>
    <w:rsid w:val="00703862"/>
    <w:rsid w:val="00704D5B"/>
    <w:rsid w:val="00704E4A"/>
    <w:rsid w:val="00705DF0"/>
    <w:rsid w:val="00705EDE"/>
    <w:rsid w:val="00706587"/>
    <w:rsid w:val="0070680D"/>
    <w:rsid w:val="0070743F"/>
    <w:rsid w:val="00707AC9"/>
    <w:rsid w:val="00707CDD"/>
    <w:rsid w:val="00710347"/>
    <w:rsid w:val="007103E4"/>
    <w:rsid w:val="00710E5A"/>
    <w:rsid w:val="00711268"/>
    <w:rsid w:val="00711603"/>
    <w:rsid w:val="007116C4"/>
    <w:rsid w:val="00711771"/>
    <w:rsid w:val="00711F39"/>
    <w:rsid w:val="00711F49"/>
    <w:rsid w:val="0071232A"/>
    <w:rsid w:val="00712444"/>
    <w:rsid w:val="00712514"/>
    <w:rsid w:val="00712696"/>
    <w:rsid w:val="00712705"/>
    <w:rsid w:val="0071275E"/>
    <w:rsid w:val="00712775"/>
    <w:rsid w:val="00712987"/>
    <w:rsid w:val="007129D0"/>
    <w:rsid w:val="00712DE7"/>
    <w:rsid w:val="007136EF"/>
    <w:rsid w:val="0071373C"/>
    <w:rsid w:val="0071449B"/>
    <w:rsid w:val="00714D12"/>
    <w:rsid w:val="0071561C"/>
    <w:rsid w:val="00716540"/>
    <w:rsid w:val="0071694B"/>
    <w:rsid w:val="00717B92"/>
    <w:rsid w:val="00717BBA"/>
    <w:rsid w:val="00720683"/>
    <w:rsid w:val="00720A0B"/>
    <w:rsid w:val="00720BC3"/>
    <w:rsid w:val="007211E9"/>
    <w:rsid w:val="007212BA"/>
    <w:rsid w:val="0072172B"/>
    <w:rsid w:val="00721B48"/>
    <w:rsid w:val="00721C4A"/>
    <w:rsid w:val="00721E2D"/>
    <w:rsid w:val="0072233D"/>
    <w:rsid w:val="00722352"/>
    <w:rsid w:val="007223D9"/>
    <w:rsid w:val="00722A69"/>
    <w:rsid w:val="00723547"/>
    <w:rsid w:val="007237B9"/>
    <w:rsid w:val="00723839"/>
    <w:rsid w:val="00723997"/>
    <w:rsid w:val="007239EB"/>
    <w:rsid w:val="00723D4E"/>
    <w:rsid w:val="0072473F"/>
    <w:rsid w:val="00724DA7"/>
    <w:rsid w:val="0072570F"/>
    <w:rsid w:val="00725730"/>
    <w:rsid w:val="007258B7"/>
    <w:rsid w:val="00725BA5"/>
    <w:rsid w:val="00726308"/>
    <w:rsid w:val="007263E2"/>
    <w:rsid w:val="00726ACD"/>
    <w:rsid w:val="007270CC"/>
    <w:rsid w:val="00727E90"/>
    <w:rsid w:val="0073055B"/>
    <w:rsid w:val="00730741"/>
    <w:rsid w:val="00730CE6"/>
    <w:rsid w:val="0073119B"/>
    <w:rsid w:val="00731716"/>
    <w:rsid w:val="00731B38"/>
    <w:rsid w:val="00731BF4"/>
    <w:rsid w:val="00732065"/>
    <w:rsid w:val="0073217F"/>
    <w:rsid w:val="00732978"/>
    <w:rsid w:val="00732BF6"/>
    <w:rsid w:val="00733187"/>
    <w:rsid w:val="00733BC0"/>
    <w:rsid w:val="00734768"/>
    <w:rsid w:val="00734D4C"/>
    <w:rsid w:val="007350C1"/>
    <w:rsid w:val="007355B5"/>
    <w:rsid w:val="00735778"/>
    <w:rsid w:val="007369D3"/>
    <w:rsid w:val="007373FC"/>
    <w:rsid w:val="007379C8"/>
    <w:rsid w:val="00737AD5"/>
    <w:rsid w:val="0074009F"/>
    <w:rsid w:val="007402E3"/>
    <w:rsid w:val="007404D4"/>
    <w:rsid w:val="00740B23"/>
    <w:rsid w:val="00740DE4"/>
    <w:rsid w:val="0074179A"/>
    <w:rsid w:val="00741DC9"/>
    <w:rsid w:val="00741DD6"/>
    <w:rsid w:val="00741F25"/>
    <w:rsid w:val="0074276F"/>
    <w:rsid w:val="007430CB"/>
    <w:rsid w:val="007436C0"/>
    <w:rsid w:val="00743B51"/>
    <w:rsid w:val="00743D45"/>
    <w:rsid w:val="00744EC6"/>
    <w:rsid w:val="00745526"/>
    <w:rsid w:val="007456F0"/>
    <w:rsid w:val="007457C4"/>
    <w:rsid w:val="00745B2A"/>
    <w:rsid w:val="007465ED"/>
    <w:rsid w:val="00746AD3"/>
    <w:rsid w:val="00746F27"/>
    <w:rsid w:val="00747C17"/>
    <w:rsid w:val="00750528"/>
    <w:rsid w:val="0075082D"/>
    <w:rsid w:val="00750AEC"/>
    <w:rsid w:val="00750B70"/>
    <w:rsid w:val="00751C50"/>
    <w:rsid w:val="00751C60"/>
    <w:rsid w:val="00751EED"/>
    <w:rsid w:val="007520E3"/>
    <w:rsid w:val="0075239A"/>
    <w:rsid w:val="00752E59"/>
    <w:rsid w:val="00753727"/>
    <w:rsid w:val="00753B05"/>
    <w:rsid w:val="00753B5C"/>
    <w:rsid w:val="00754320"/>
    <w:rsid w:val="00754361"/>
    <w:rsid w:val="007549C4"/>
    <w:rsid w:val="007550C4"/>
    <w:rsid w:val="007552C0"/>
    <w:rsid w:val="00755450"/>
    <w:rsid w:val="00755C81"/>
    <w:rsid w:val="00756223"/>
    <w:rsid w:val="0075658B"/>
    <w:rsid w:val="00757136"/>
    <w:rsid w:val="007607C1"/>
    <w:rsid w:val="007610E4"/>
    <w:rsid w:val="007611F9"/>
    <w:rsid w:val="00761D00"/>
    <w:rsid w:val="007626EA"/>
    <w:rsid w:val="007633CF"/>
    <w:rsid w:val="00763671"/>
    <w:rsid w:val="00763824"/>
    <w:rsid w:val="00763BB0"/>
    <w:rsid w:val="007649E7"/>
    <w:rsid w:val="007651BD"/>
    <w:rsid w:val="007651F6"/>
    <w:rsid w:val="007663BA"/>
    <w:rsid w:val="00766766"/>
    <w:rsid w:val="007673FD"/>
    <w:rsid w:val="0076794A"/>
    <w:rsid w:val="00767C9C"/>
    <w:rsid w:val="00767ED8"/>
    <w:rsid w:val="007700FC"/>
    <w:rsid w:val="0077055B"/>
    <w:rsid w:val="0077063F"/>
    <w:rsid w:val="007711C1"/>
    <w:rsid w:val="007715D2"/>
    <w:rsid w:val="007729E8"/>
    <w:rsid w:val="00773067"/>
    <w:rsid w:val="007732CB"/>
    <w:rsid w:val="007739FC"/>
    <w:rsid w:val="00773E66"/>
    <w:rsid w:val="007743E3"/>
    <w:rsid w:val="00774908"/>
    <w:rsid w:val="007753A1"/>
    <w:rsid w:val="007758DB"/>
    <w:rsid w:val="00775CE3"/>
    <w:rsid w:val="00775F50"/>
    <w:rsid w:val="00775FE3"/>
    <w:rsid w:val="007760AB"/>
    <w:rsid w:val="007760AE"/>
    <w:rsid w:val="0077636E"/>
    <w:rsid w:val="007767B6"/>
    <w:rsid w:val="007767D5"/>
    <w:rsid w:val="007769AF"/>
    <w:rsid w:val="007771E6"/>
    <w:rsid w:val="0077731F"/>
    <w:rsid w:val="00777747"/>
    <w:rsid w:val="00780E28"/>
    <w:rsid w:val="00780EB3"/>
    <w:rsid w:val="00781489"/>
    <w:rsid w:val="00781A5F"/>
    <w:rsid w:val="00781B5F"/>
    <w:rsid w:val="00781BFE"/>
    <w:rsid w:val="0078287F"/>
    <w:rsid w:val="00782D0D"/>
    <w:rsid w:val="00783D02"/>
    <w:rsid w:val="00783D5D"/>
    <w:rsid w:val="00784061"/>
    <w:rsid w:val="00785317"/>
    <w:rsid w:val="00786129"/>
    <w:rsid w:val="00786572"/>
    <w:rsid w:val="00787528"/>
    <w:rsid w:val="00787A4C"/>
    <w:rsid w:val="00787E8E"/>
    <w:rsid w:val="00790607"/>
    <w:rsid w:val="007910C5"/>
    <w:rsid w:val="00791364"/>
    <w:rsid w:val="007915E8"/>
    <w:rsid w:val="0079190C"/>
    <w:rsid w:val="00792535"/>
    <w:rsid w:val="007927B3"/>
    <w:rsid w:val="0079293B"/>
    <w:rsid w:val="00792F59"/>
    <w:rsid w:val="007930DF"/>
    <w:rsid w:val="0079330D"/>
    <w:rsid w:val="007945E2"/>
    <w:rsid w:val="0079471F"/>
    <w:rsid w:val="007950C0"/>
    <w:rsid w:val="00795D4C"/>
    <w:rsid w:val="007961DF"/>
    <w:rsid w:val="007972CA"/>
    <w:rsid w:val="0079788F"/>
    <w:rsid w:val="007979C5"/>
    <w:rsid w:val="007A01D3"/>
    <w:rsid w:val="007A0DCB"/>
    <w:rsid w:val="007A19A5"/>
    <w:rsid w:val="007A1CB1"/>
    <w:rsid w:val="007A2CDF"/>
    <w:rsid w:val="007A333E"/>
    <w:rsid w:val="007A4088"/>
    <w:rsid w:val="007A4600"/>
    <w:rsid w:val="007A550F"/>
    <w:rsid w:val="007A59A8"/>
    <w:rsid w:val="007A64C9"/>
    <w:rsid w:val="007A73B8"/>
    <w:rsid w:val="007B0130"/>
    <w:rsid w:val="007B0163"/>
    <w:rsid w:val="007B0A4A"/>
    <w:rsid w:val="007B1CEA"/>
    <w:rsid w:val="007B1D5E"/>
    <w:rsid w:val="007B20BF"/>
    <w:rsid w:val="007B2A06"/>
    <w:rsid w:val="007B2A38"/>
    <w:rsid w:val="007B2CF7"/>
    <w:rsid w:val="007B2F0E"/>
    <w:rsid w:val="007B2F19"/>
    <w:rsid w:val="007B348E"/>
    <w:rsid w:val="007B378C"/>
    <w:rsid w:val="007B3CC7"/>
    <w:rsid w:val="007B402A"/>
    <w:rsid w:val="007B41BC"/>
    <w:rsid w:val="007B4A3A"/>
    <w:rsid w:val="007B4A76"/>
    <w:rsid w:val="007B4BC8"/>
    <w:rsid w:val="007B5732"/>
    <w:rsid w:val="007B62DA"/>
    <w:rsid w:val="007B63A4"/>
    <w:rsid w:val="007B6FDF"/>
    <w:rsid w:val="007B7019"/>
    <w:rsid w:val="007B73B6"/>
    <w:rsid w:val="007B76A9"/>
    <w:rsid w:val="007C059F"/>
    <w:rsid w:val="007C08D4"/>
    <w:rsid w:val="007C163C"/>
    <w:rsid w:val="007C1D38"/>
    <w:rsid w:val="007C1F09"/>
    <w:rsid w:val="007C25FD"/>
    <w:rsid w:val="007C3644"/>
    <w:rsid w:val="007C36CE"/>
    <w:rsid w:val="007C3EE8"/>
    <w:rsid w:val="007C3F17"/>
    <w:rsid w:val="007C3FDD"/>
    <w:rsid w:val="007C4044"/>
    <w:rsid w:val="007C4334"/>
    <w:rsid w:val="007C4395"/>
    <w:rsid w:val="007C43D4"/>
    <w:rsid w:val="007C4C0D"/>
    <w:rsid w:val="007C4E8B"/>
    <w:rsid w:val="007C4F6B"/>
    <w:rsid w:val="007C62BB"/>
    <w:rsid w:val="007D065E"/>
    <w:rsid w:val="007D10D4"/>
    <w:rsid w:val="007D1AD6"/>
    <w:rsid w:val="007D1B77"/>
    <w:rsid w:val="007D1C50"/>
    <w:rsid w:val="007D1E5D"/>
    <w:rsid w:val="007D3274"/>
    <w:rsid w:val="007D34E0"/>
    <w:rsid w:val="007D3869"/>
    <w:rsid w:val="007D4288"/>
    <w:rsid w:val="007D4C3A"/>
    <w:rsid w:val="007D54BB"/>
    <w:rsid w:val="007D5771"/>
    <w:rsid w:val="007D60AF"/>
    <w:rsid w:val="007D623E"/>
    <w:rsid w:val="007D6343"/>
    <w:rsid w:val="007D6BEE"/>
    <w:rsid w:val="007D718E"/>
    <w:rsid w:val="007D736B"/>
    <w:rsid w:val="007D7721"/>
    <w:rsid w:val="007D7C78"/>
    <w:rsid w:val="007E0278"/>
    <w:rsid w:val="007E02E4"/>
    <w:rsid w:val="007E11F1"/>
    <w:rsid w:val="007E1286"/>
    <w:rsid w:val="007E273F"/>
    <w:rsid w:val="007E30DE"/>
    <w:rsid w:val="007E32CE"/>
    <w:rsid w:val="007E42C7"/>
    <w:rsid w:val="007E453F"/>
    <w:rsid w:val="007E45D1"/>
    <w:rsid w:val="007E4D60"/>
    <w:rsid w:val="007E7436"/>
    <w:rsid w:val="007E76BE"/>
    <w:rsid w:val="007E7FC0"/>
    <w:rsid w:val="007F03D5"/>
    <w:rsid w:val="007F084A"/>
    <w:rsid w:val="007F0D6C"/>
    <w:rsid w:val="007F22D4"/>
    <w:rsid w:val="007F2368"/>
    <w:rsid w:val="007F2BE3"/>
    <w:rsid w:val="007F2D3F"/>
    <w:rsid w:val="007F3420"/>
    <w:rsid w:val="007F367A"/>
    <w:rsid w:val="007F42C5"/>
    <w:rsid w:val="007F4C2D"/>
    <w:rsid w:val="007F5F7E"/>
    <w:rsid w:val="007F622F"/>
    <w:rsid w:val="007F629D"/>
    <w:rsid w:val="007F6390"/>
    <w:rsid w:val="007F6758"/>
    <w:rsid w:val="007F6761"/>
    <w:rsid w:val="007F6E07"/>
    <w:rsid w:val="007F7824"/>
    <w:rsid w:val="007F7B4A"/>
    <w:rsid w:val="00801361"/>
    <w:rsid w:val="008013D3"/>
    <w:rsid w:val="008015A7"/>
    <w:rsid w:val="00802779"/>
    <w:rsid w:val="00802905"/>
    <w:rsid w:val="00802B1F"/>
    <w:rsid w:val="008044A7"/>
    <w:rsid w:val="008045D6"/>
    <w:rsid w:val="008054C4"/>
    <w:rsid w:val="008055BE"/>
    <w:rsid w:val="00806447"/>
    <w:rsid w:val="00806722"/>
    <w:rsid w:val="00807496"/>
    <w:rsid w:val="00807942"/>
    <w:rsid w:val="00807A39"/>
    <w:rsid w:val="00807EF7"/>
    <w:rsid w:val="00810029"/>
    <w:rsid w:val="0081017E"/>
    <w:rsid w:val="008102B9"/>
    <w:rsid w:val="00811EEE"/>
    <w:rsid w:val="008122EA"/>
    <w:rsid w:val="00812EC7"/>
    <w:rsid w:val="00812F78"/>
    <w:rsid w:val="0081331D"/>
    <w:rsid w:val="008133C7"/>
    <w:rsid w:val="00813703"/>
    <w:rsid w:val="00813CC1"/>
    <w:rsid w:val="008141BB"/>
    <w:rsid w:val="00814798"/>
    <w:rsid w:val="008147EC"/>
    <w:rsid w:val="0081539B"/>
    <w:rsid w:val="0081545B"/>
    <w:rsid w:val="00815899"/>
    <w:rsid w:val="00816438"/>
    <w:rsid w:val="00816455"/>
    <w:rsid w:val="008164CE"/>
    <w:rsid w:val="0081722D"/>
    <w:rsid w:val="008172C8"/>
    <w:rsid w:val="00817F88"/>
    <w:rsid w:val="00820307"/>
    <w:rsid w:val="00820C12"/>
    <w:rsid w:val="00820C24"/>
    <w:rsid w:val="00821532"/>
    <w:rsid w:val="00821C4B"/>
    <w:rsid w:val="008220A1"/>
    <w:rsid w:val="008222A3"/>
    <w:rsid w:val="0082241D"/>
    <w:rsid w:val="008232CA"/>
    <w:rsid w:val="00823716"/>
    <w:rsid w:val="00823CB0"/>
    <w:rsid w:val="008247B5"/>
    <w:rsid w:val="0082487B"/>
    <w:rsid w:val="00824B70"/>
    <w:rsid w:val="00824C95"/>
    <w:rsid w:val="00825283"/>
    <w:rsid w:val="008255D9"/>
    <w:rsid w:val="00825EE4"/>
    <w:rsid w:val="00826434"/>
    <w:rsid w:val="00826F26"/>
    <w:rsid w:val="00826FF1"/>
    <w:rsid w:val="00827471"/>
    <w:rsid w:val="00827B3D"/>
    <w:rsid w:val="00827BE0"/>
    <w:rsid w:val="00827E6D"/>
    <w:rsid w:val="00827F81"/>
    <w:rsid w:val="00830364"/>
    <w:rsid w:val="008307F3"/>
    <w:rsid w:val="008317C9"/>
    <w:rsid w:val="00831886"/>
    <w:rsid w:val="00831995"/>
    <w:rsid w:val="00831B76"/>
    <w:rsid w:val="008320A9"/>
    <w:rsid w:val="00832126"/>
    <w:rsid w:val="008325BF"/>
    <w:rsid w:val="00832719"/>
    <w:rsid w:val="00833B9B"/>
    <w:rsid w:val="00833BE8"/>
    <w:rsid w:val="00833FB7"/>
    <w:rsid w:val="00834100"/>
    <w:rsid w:val="008343B8"/>
    <w:rsid w:val="00834B84"/>
    <w:rsid w:val="00834DDC"/>
    <w:rsid w:val="00835181"/>
    <w:rsid w:val="00835A22"/>
    <w:rsid w:val="00835DA2"/>
    <w:rsid w:val="00836233"/>
    <w:rsid w:val="00836809"/>
    <w:rsid w:val="00836883"/>
    <w:rsid w:val="00837B44"/>
    <w:rsid w:val="00837B92"/>
    <w:rsid w:val="00837D55"/>
    <w:rsid w:val="00840731"/>
    <w:rsid w:val="00840A1A"/>
    <w:rsid w:val="00840B0B"/>
    <w:rsid w:val="00840DF4"/>
    <w:rsid w:val="00841411"/>
    <w:rsid w:val="00841719"/>
    <w:rsid w:val="0084172B"/>
    <w:rsid w:val="00841ECE"/>
    <w:rsid w:val="00841ED7"/>
    <w:rsid w:val="008428F3"/>
    <w:rsid w:val="00842F07"/>
    <w:rsid w:val="008440B9"/>
    <w:rsid w:val="008450B9"/>
    <w:rsid w:val="0084596F"/>
    <w:rsid w:val="00845F81"/>
    <w:rsid w:val="00846FD7"/>
    <w:rsid w:val="00847240"/>
    <w:rsid w:val="00847259"/>
    <w:rsid w:val="00847CAB"/>
    <w:rsid w:val="00847D12"/>
    <w:rsid w:val="00850263"/>
    <w:rsid w:val="00850512"/>
    <w:rsid w:val="00850642"/>
    <w:rsid w:val="00850C97"/>
    <w:rsid w:val="00850E4B"/>
    <w:rsid w:val="0085141A"/>
    <w:rsid w:val="0085293C"/>
    <w:rsid w:val="00852A18"/>
    <w:rsid w:val="00852D49"/>
    <w:rsid w:val="008531BD"/>
    <w:rsid w:val="00853AE7"/>
    <w:rsid w:val="00854861"/>
    <w:rsid w:val="008548A9"/>
    <w:rsid w:val="008548C8"/>
    <w:rsid w:val="00854E46"/>
    <w:rsid w:val="008551E8"/>
    <w:rsid w:val="0085569B"/>
    <w:rsid w:val="00855905"/>
    <w:rsid w:val="00855A56"/>
    <w:rsid w:val="008560E8"/>
    <w:rsid w:val="008561D4"/>
    <w:rsid w:val="00856947"/>
    <w:rsid w:val="008569A0"/>
    <w:rsid w:val="00856B7D"/>
    <w:rsid w:val="008614EC"/>
    <w:rsid w:val="00862046"/>
    <w:rsid w:val="008620A5"/>
    <w:rsid w:val="0086274B"/>
    <w:rsid w:val="0086275A"/>
    <w:rsid w:val="00862CDC"/>
    <w:rsid w:val="0086340F"/>
    <w:rsid w:val="008646D0"/>
    <w:rsid w:val="00864E40"/>
    <w:rsid w:val="00866BFE"/>
    <w:rsid w:val="00866C3A"/>
    <w:rsid w:val="00866C5B"/>
    <w:rsid w:val="00867838"/>
    <w:rsid w:val="00867862"/>
    <w:rsid w:val="00867B4E"/>
    <w:rsid w:val="00870196"/>
    <w:rsid w:val="00870332"/>
    <w:rsid w:val="00870751"/>
    <w:rsid w:val="008722B4"/>
    <w:rsid w:val="008725BB"/>
    <w:rsid w:val="008729D0"/>
    <w:rsid w:val="00872B08"/>
    <w:rsid w:val="00872B74"/>
    <w:rsid w:val="0087426E"/>
    <w:rsid w:val="00875030"/>
    <w:rsid w:val="008753E9"/>
    <w:rsid w:val="00875501"/>
    <w:rsid w:val="00875530"/>
    <w:rsid w:val="008756F4"/>
    <w:rsid w:val="00875743"/>
    <w:rsid w:val="00875851"/>
    <w:rsid w:val="0087587F"/>
    <w:rsid w:val="00876618"/>
    <w:rsid w:val="0087665E"/>
    <w:rsid w:val="00876703"/>
    <w:rsid w:val="00876E30"/>
    <w:rsid w:val="00876F30"/>
    <w:rsid w:val="008770BF"/>
    <w:rsid w:val="00877218"/>
    <w:rsid w:val="00877881"/>
    <w:rsid w:val="008779FA"/>
    <w:rsid w:val="008804D4"/>
    <w:rsid w:val="0088052F"/>
    <w:rsid w:val="00880F5E"/>
    <w:rsid w:val="00881B5B"/>
    <w:rsid w:val="0088206D"/>
    <w:rsid w:val="00882606"/>
    <w:rsid w:val="00882689"/>
    <w:rsid w:val="0088319B"/>
    <w:rsid w:val="00883597"/>
    <w:rsid w:val="008836D6"/>
    <w:rsid w:val="00883E98"/>
    <w:rsid w:val="008849E4"/>
    <w:rsid w:val="00885405"/>
    <w:rsid w:val="0088540A"/>
    <w:rsid w:val="008857BD"/>
    <w:rsid w:val="00885B07"/>
    <w:rsid w:val="008861A0"/>
    <w:rsid w:val="00886204"/>
    <w:rsid w:val="00886655"/>
    <w:rsid w:val="0088685D"/>
    <w:rsid w:val="00887D62"/>
    <w:rsid w:val="00887D76"/>
    <w:rsid w:val="00890019"/>
    <w:rsid w:val="00890102"/>
    <w:rsid w:val="008903B5"/>
    <w:rsid w:val="008904F6"/>
    <w:rsid w:val="00890511"/>
    <w:rsid w:val="008905CA"/>
    <w:rsid w:val="00890DF7"/>
    <w:rsid w:val="008911B5"/>
    <w:rsid w:val="008912B6"/>
    <w:rsid w:val="008913DF"/>
    <w:rsid w:val="00891C5D"/>
    <w:rsid w:val="0089209A"/>
    <w:rsid w:val="008928BF"/>
    <w:rsid w:val="00892C19"/>
    <w:rsid w:val="00892D41"/>
    <w:rsid w:val="00893151"/>
    <w:rsid w:val="008932FE"/>
    <w:rsid w:val="00893669"/>
    <w:rsid w:val="00893B2D"/>
    <w:rsid w:val="00893BF5"/>
    <w:rsid w:val="00893BFB"/>
    <w:rsid w:val="00894847"/>
    <w:rsid w:val="0089494A"/>
    <w:rsid w:val="00895207"/>
    <w:rsid w:val="008954C0"/>
    <w:rsid w:val="008959F5"/>
    <w:rsid w:val="00896365"/>
    <w:rsid w:val="008972AB"/>
    <w:rsid w:val="00897530"/>
    <w:rsid w:val="0089792E"/>
    <w:rsid w:val="008A03DC"/>
    <w:rsid w:val="008A06ED"/>
    <w:rsid w:val="008A0C3F"/>
    <w:rsid w:val="008A26A9"/>
    <w:rsid w:val="008A2C5A"/>
    <w:rsid w:val="008A3BED"/>
    <w:rsid w:val="008A4019"/>
    <w:rsid w:val="008A448B"/>
    <w:rsid w:val="008A454C"/>
    <w:rsid w:val="008A4A11"/>
    <w:rsid w:val="008A53EA"/>
    <w:rsid w:val="008A5FCC"/>
    <w:rsid w:val="008A68AB"/>
    <w:rsid w:val="008A7799"/>
    <w:rsid w:val="008A7B14"/>
    <w:rsid w:val="008B09D7"/>
    <w:rsid w:val="008B0F26"/>
    <w:rsid w:val="008B14A9"/>
    <w:rsid w:val="008B2C09"/>
    <w:rsid w:val="008B378F"/>
    <w:rsid w:val="008B41B2"/>
    <w:rsid w:val="008B4831"/>
    <w:rsid w:val="008B48DE"/>
    <w:rsid w:val="008B5ED3"/>
    <w:rsid w:val="008B6F6A"/>
    <w:rsid w:val="008B7E1B"/>
    <w:rsid w:val="008B7F27"/>
    <w:rsid w:val="008B7F81"/>
    <w:rsid w:val="008C089F"/>
    <w:rsid w:val="008C0AFB"/>
    <w:rsid w:val="008C0B89"/>
    <w:rsid w:val="008C1613"/>
    <w:rsid w:val="008C215C"/>
    <w:rsid w:val="008C2421"/>
    <w:rsid w:val="008C24FC"/>
    <w:rsid w:val="008C2603"/>
    <w:rsid w:val="008C2C44"/>
    <w:rsid w:val="008C2D78"/>
    <w:rsid w:val="008C2FA3"/>
    <w:rsid w:val="008C3149"/>
    <w:rsid w:val="008C34D7"/>
    <w:rsid w:val="008C421F"/>
    <w:rsid w:val="008C4584"/>
    <w:rsid w:val="008C4EFC"/>
    <w:rsid w:val="008C55B3"/>
    <w:rsid w:val="008C5C82"/>
    <w:rsid w:val="008C62EA"/>
    <w:rsid w:val="008C6371"/>
    <w:rsid w:val="008C67F0"/>
    <w:rsid w:val="008C6A70"/>
    <w:rsid w:val="008C6D23"/>
    <w:rsid w:val="008C72C8"/>
    <w:rsid w:val="008C734F"/>
    <w:rsid w:val="008C74D6"/>
    <w:rsid w:val="008C787A"/>
    <w:rsid w:val="008C7B19"/>
    <w:rsid w:val="008D0130"/>
    <w:rsid w:val="008D05F8"/>
    <w:rsid w:val="008D06A9"/>
    <w:rsid w:val="008D0AB9"/>
    <w:rsid w:val="008D2428"/>
    <w:rsid w:val="008D2710"/>
    <w:rsid w:val="008D2AD8"/>
    <w:rsid w:val="008D2C1D"/>
    <w:rsid w:val="008D355D"/>
    <w:rsid w:val="008D3A44"/>
    <w:rsid w:val="008D3AD2"/>
    <w:rsid w:val="008D3FBE"/>
    <w:rsid w:val="008D4658"/>
    <w:rsid w:val="008D46A0"/>
    <w:rsid w:val="008D5431"/>
    <w:rsid w:val="008D5DA3"/>
    <w:rsid w:val="008D5E05"/>
    <w:rsid w:val="008D61B1"/>
    <w:rsid w:val="008D63E1"/>
    <w:rsid w:val="008D7CA0"/>
    <w:rsid w:val="008E0CBE"/>
    <w:rsid w:val="008E0D32"/>
    <w:rsid w:val="008E0FF3"/>
    <w:rsid w:val="008E122C"/>
    <w:rsid w:val="008E2085"/>
    <w:rsid w:val="008E21BF"/>
    <w:rsid w:val="008E234E"/>
    <w:rsid w:val="008E3018"/>
    <w:rsid w:val="008E31E7"/>
    <w:rsid w:val="008E37E6"/>
    <w:rsid w:val="008E3C67"/>
    <w:rsid w:val="008E4067"/>
    <w:rsid w:val="008E4561"/>
    <w:rsid w:val="008E4F8F"/>
    <w:rsid w:val="008E5606"/>
    <w:rsid w:val="008E562E"/>
    <w:rsid w:val="008E5BD7"/>
    <w:rsid w:val="008E5E28"/>
    <w:rsid w:val="008E61F7"/>
    <w:rsid w:val="008E696C"/>
    <w:rsid w:val="008E6B36"/>
    <w:rsid w:val="008E7319"/>
    <w:rsid w:val="008E795A"/>
    <w:rsid w:val="008F045B"/>
    <w:rsid w:val="008F05AE"/>
    <w:rsid w:val="008F0D49"/>
    <w:rsid w:val="008F0E13"/>
    <w:rsid w:val="008F1068"/>
    <w:rsid w:val="008F19A9"/>
    <w:rsid w:val="008F2A8B"/>
    <w:rsid w:val="008F2F36"/>
    <w:rsid w:val="008F2F94"/>
    <w:rsid w:val="008F2FFE"/>
    <w:rsid w:val="008F4092"/>
    <w:rsid w:val="008F43D1"/>
    <w:rsid w:val="008F4627"/>
    <w:rsid w:val="008F4C48"/>
    <w:rsid w:val="008F4CB1"/>
    <w:rsid w:val="008F4CFB"/>
    <w:rsid w:val="008F4D7D"/>
    <w:rsid w:val="008F4F90"/>
    <w:rsid w:val="008F5A86"/>
    <w:rsid w:val="008F5C90"/>
    <w:rsid w:val="008F6063"/>
    <w:rsid w:val="008F6567"/>
    <w:rsid w:val="008F6993"/>
    <w:rsid w:val="008F6BF4"/>
    <w:rsid w:val="008F6BF6"/>
    <w:rsid w:val="008F735B"/>
    <w:rsid w:val="008F7610"/>
    <w:rsid w:val="008F76CA"/>
    <w:rsid w:val="008F7764"/>
    <w:rsid w:val="008F783E"/>
    <w:rsid w:val="008F799A"/>
    <w:rsid w:val="0090046A"/>
    <w:rsid w:val="00900698"/>
    <w:rsid w:val="00900794"/>
    <w:rsid w:val="009009B6"/>
    <w:rsid w:val="00900D31"/>
    <w:rsid w:val="00901135"/>
    <w:rsid w:val="00901F7B"/>
    <w:rsid w:val="00902806"/>
    <w:rsid w:val="00902F2A"/>
    <w:rsid w:val="009036BD"/>
    <w:rsid w:val="00904043"/>
    <w:rsid w:val="0090416D"/>
    <w:rsid w:val="009042E7"/>
    <w:rsid w:val="00904706"/>
    <w:rsid w:val="00904BAD"/>
    <w:rsid w:val="0090548A"/>
    <w:rsid w:val="00905EFD"/>
    <w:rsid w:val="00906011"/>
    <w:rsid w:val="009063B6"/>
    <w:rsid w:val="00906739"/>
    <w:rsid w:val="009069B7"/>
    <w:rsid w:val="0090766F"/>
    <w:rsid w:val="009078F9"/>
    <w:rsid w:val="00907F53"/>
    <w:rsid w:val="00910A13"/>
    <w:rsid w:val="00910A91"/>
    <w:rsid w:val="00911882"/>
    <w:rsid w:val="00912ABD"/>
    <w:rsid w:val="00912B1C"/>
    <w:rsid w:val="009131E9"/>
    <w:rsid w:val="00913E16"/>
    <w:rsid w:val="00913E1A"/>
    <w:rsid w:val="009144D0"/>
    <w:rsid w:val="0091595D"/>
    <w:rsid w:val="0091729B"/>
    <w:rsid w:val="0091773E"/>
    <w:rsid w:val="0092075A"/>
    <w:rsid w:val="00920E3B"/>
    <w:rsid w:val="00920E65"/>
    <w:rsid w:val="009215FE"/>
    <w:rsid w:val="00922222"/>
    <w:rsid w:val="0092279D"/>
    <w:rsid w:val="00922D79"/>
    <w:rsid w:val="00922EA6"/>
    <w:rsid w:val="009239E0"/>
    <w:rsid w:val="009240C5"/>
    <w:rsid w:val="00924899"/>
    <w:rsid w:val="0092505C"/>
    <w:rsid w:val="009253B7"/>
    <w:rsid w:val="009253C7"/>
    <w:rsid w:val="009254D6"/>
    <w:rsid w:val="00925698"/>
    <w:rsid w:val="00925CE2"/>
    <w:rsid w:val="00925DD6"/>
    <w:rsid w:val="00926048"/>
    <w:rsid w:val="00926100"/>
    <w:rsid w:val="00927171"/>
    <w:rsid w:val="0092745E"/>
    <w:rsid w:val="0092748A"/>
    <w:rsid w:val="00927648"/>
    <w:rsid w:val="00927FDC"/>
    <w:rsid w:val="00930FAE"/>
    <w:rsid w:val="00931386"/>
    <w:rsid w:val="00931659"/>
    <w:rsid w:val="0093188F"/>
    <w:rsid w:val="00931DBF"/>
    <w:rsid w:val="00931E22"/>
    <w:rsid w:val="00931FA0"/>
    <w:rsid w:val="009323A0"/>
    <w:rsid w:val="00932436"/>
    <w:rsid w:val="0093294B"/>
    <w:rsid w:val="00932E73"/>
    <w:rsid w:val="0093356F"/>
    <w:rsid w:val="0093435B"/>
    <w:rsid w:val="00935759"/>
    <w:rsid w:val="00935B25"/>
    <w:rsid w:val="00936277"/>
    <w:rsid w:val="00936604"/>
    <w:rsid w:val="00936738"/>
    <w:rsid w:val="009369E5"/>
    <w:rsid w:val="00936CB9"/>
    <w:rsid w:val="009371F2"/>
    <w:rsid w:val="00937B5A"/>
    <w:rsid w:val="009407C7"/>
    <w:rsid w:val="00940E1F"/>
    <w:rsid w:val="0094170C"/>
    <w:rsid w:val="00941CC7"/>
    <w:rsid w:val="00943B47"/>
    <w:rsid w:val="00944B96"/>
    <w:rsid w:val="00944ECE"/>
    <w:rsid w:val="00945EB0"/>
    <w:rsid w:val="009465A9"/>
    <w:rsid w:val="009465E5"/>
    <w:rsid w:val="009467E9"/>
    <w:rsid w:val="00947026"/>
    <w:rsid w:val="009476BB"/>
    <w:rsid w:val="0094778F"/>
    <w:rsid w:val="009478D3"/>
    <w:rsid w:val="009502AD"/>
    <w:rsid w:val="0095175F"/>
    <w:rsid w:val="009519F9"/>
    <w:rsid w:val="00951AAD"/>
    <w:rsid w:val="00951F8A"/>
    <w:rsid w:val="009520FB"/>
    <w:rsid w:val="009524EE"/>
    <w:rsid w:val="00952686"/>
    <w:rsid w:val="009534D3"/>
    <w:rsid w:val="0095360A"/>
    <w:rsid w:val="009536CC"/>
    <w:rsid w:val="009537E6"/>
    <w:rsid w:val="00954019"/>
    <w:rsid w:val="0095434E"/>
    <w:rsid w:val="009547B9"/>
    <w:rsid w:val="00954BC0"/>
    <w:rsid w:val="00954BC6"/>
    <w:rsid w:val="00954E48"/>
    <w:rsid w:val="009554C7"/>
    <w:rsid w:val="009557DC"/>
    <w:rsid w:val="009563D0"/>
    <w:rsid w:val="00956864"/>
    <w:rsid w:val="00956A4B"/>
    <w:rsid w:val="009579C5"/>
    <w:rsid w:val="0096013D"/>
    <w:rsid w:val="0096038C"/>
    <w:rsid w:val="0096178C"/>
    <w:rsid w:val="00961F6D"/>
    <w:rsid w:val="00962C05"/>
    <w:rsid w:val="00962CCE"/>
    <w:rsid w:val="00962F11"/>
    <w:rsid w:val="009638C7"/>
    <w:rsid w:val="00963F44"/>
    <w:rsid w:val="009642B7"/>
    <w:rsid w:val="00965302"/>
    <w:rsid w:val="00965441"/>
    <w:rsid w:val="009667C3"/>
    <w:rsid w:val="0096699F"/>
    <w:rsid w:val="00966CD2"/>
    <w:rsid w:val="00967000"/>
    <w:rsid w:val="0096702C"/>
    <w:rsid w:val="009671CF"/>
    <w:rsid w:val="0096786C"/>
    <w:rsid w:val="00967A95"/>
    <w:rsid w:val="00967C60"/>
    <w:rsid w:val="00970BF0"/>
    <w:rsid w:val="009711AC"/>
    <w:rsid w:val="00971654"/>
    <w:rsid w:val="00971719"/>
    <w:rsid w:val="009719AB"/>
    <w:rsid w:val="00971C22"/>
    <w:rsid w:val="00972019"/>
    <w:rsid w:val="00972A3D"/>
    <w:rsid w:val="0097312E"/>
    <w:rsid w:val="00973875"/>
    <w:rsid w:val="00973980"/>
    <w:rsid w:val="00973BD5"/>
    <w:rsid w:val="009749B9"/>
    <w:rsid w:val="00974A28"/>
    <w:rsid w:val="009761C1"/>
    <w:rsid w:val="0097628A"/>
    <w:rsid w:val="0097689A"/>
    <w:rsid w:val="00976B0C"/>
    <w:rsid w:val="00976B5E"/>
    <w:rsid w:val="00976F54"/>
    <w:rsid w:val="00977047"/>
    <w:rsid w:val="009776A9"/>
    <w:rsid w:val="00977E54"/>
    <w:rsid w:val="00980283"/>
    <w:rsid w:val="00980740"/>
    <w:rsid w:val="009810A2"/>
    <w:rsid w:val="00981508"/>
    <w:rsid w:val="00981D9F"/>
    <w:rsid w:val="009834AD"/>
    <w:rsid w:val="009835A9"/>
    <w:rsid w:val="0098361B"/>
    <w:rsid w:val="00983766"/>
    <w:rsid w:val="009840C0"/>
    <w:rsid w:val="00984A7D"/>
    <w:rsid w:val="0098502B"/>
    <w:rsid w:val="00985746"/>
    <w:rsid w:val="00985921"/>
    <w:rsid w:val="0098596B"/>
    <w:rsid w:val="00986D27"/>
    <w:rsid w:val="00987274"/>
    <w:rsid w:val="00987D78"/>
    <w:rsid w:val="00987DCB"/>
    <w:rsid w:val="00990360"/>
    <w:rsid w:val="009907E6"/>
    <w:rsid w:val="00990E36"/>
    <w:rsid w:val="00991EE4"/>
    <w:rsid w:val="00992272"/>
    <w:rsid w:val="009922F3"/>
    <w:rsid w:val="0099233C"/>
    <w:rsid w:val="0099250D"/>
    <w:rsid w:val="00992698"/>
    <w:rsid w:val="0099273B"/>
    <w:rsid w:val="00992B14"/>
    <w:rsid w:val="00992FC2"/>
    <w:rsid w:val="0099309F"/>
    <w:rsid w:val="009937EE"/>
    <w:rsid w:val="00993F06"/>
    <w:rsid w:val="0099532E"/>
    <w:rsid w:val="00995EF8"/>
    <w:rsid w:val="00996044"/>
    <w:rsid w:val="0099648C"/>
    <w:rsid w:val="00997DCC"/>
    <w:rsid w:val="009A0127"/>
    <w:rsid w:val="009A0ED0"/>
    <w:rsid w:val="009A0F92"/>
    <w:rsid w:val="009A1059"/>
    <w:rsid w:val="009A14F5"/>
    <w:rsid w:val="009A1910"/>
    <w:rsid w:val="009A265E"/>
    <w:rsid w:val="009A2680"/>
    <w:rsid w:val="009A2A84"/>
    <w:rsid w:val="009A2D13"/>
    <w:rsid w:val="009A3F4A"/>
    <w:rsid w:val="009A463A"/>
    <w:rsid w:val="009A4DF7"/>
    <w:rsid w:val="009A52DD"/>
    <w:rsid w:val="009A5C72"/>
    <w:rsid w:val="009A63F1"/>
    <w:rsid w:val="009A66AD"/>
    <w:rsid w:val="009A6DC0"/>
    <w:rsid w:val="009A70FA"/>
    <w:rsid w:val="009A74A9"/>
    <w:rsid w:val="009B024E"/>
    <w:rsid w:val="009B0540"/>
    <w:rsid w:val="009B12C3"/>
    <w:rsid w:val="009B13B4"/>
    <w:rsid w:val="009B149E"/>
    <w:rsid w:val="009B174E"/>
    <w:rsid w:val="009B1880"/>
    <w:rsid w:val="009B2123"/>
    <w:rsid w:val="009B2464"/>
    <w:rsid w:val="009B28F6"/>
    <w:rsid w:val="009B2FDD"/>
    <w:rsid w:val="009B324E"/>
    <w:rsid w:val="009B3966"/>
    <w:rsid w:val="009B421A"/>
    <w:rsid w:val="009B461A"/>
    <w:rsid w:val="009B5203"/>
    <w:rsid w:val="009B5964"/>
    <w:rsid w:val="009B6165"/>
    <w:rsid w:val="009B65AC"/>
    <w:rsid w:val="009B6F78"/>
    <w:rsid w:val="009B7116"/>
    <w:rsid w:val="009B73CE"/>
    <w:rsid w:val="009B74ED"/>
    <w:rsid w:val="009B76EC"/>
    <w:rsid w:val="009B77C9"/>
    <w:rsid w:val="009B7F50"/>
    <w:rsid w:val="009B7F56"/>
    <w:rsid w:val="009B7F91"/>
    <w:rsid w:val="009C0F2F"/>
    <w:rsid w:val="009C11F5"/>
    <w:rsid w:val="009C1262"/>
    <w:rsid w:val="009C2035"/>
    <w:rsid w:val="009C207E"/>
    <w:rsid w:val="009C2C23"/>
    <w:rsid w:val="009C2F74"/>
    <w:rsid w:val="009C311E"/>
    <w:rsid w:val="009C32E8"/>
    <w:rsid w:val="009C38E4"/>
    <w:rsid w:val="009C47D2"/>
    <w:rsid w:val="009C480F"/>
    <w:rsid w:val="009C4AE3"/>
    <w:rsid w:val="009C4DBC"/>
    <w:rsid w:val="009C4E62"/>
    <w:rsid w:val="009C4EB3"/>
    <w:rsid w:val="009C5001"/>
    <w:rsid w:val="009C5894"/>
    <w:rsid w:val="009C610D"/>
    <w:rsid w:val="009C655C"/>
    <w:rsid w:val="009C6FF4"/>
    <w:rsid w:val="009C7C73"/>
    <w:rsid w:val="009D007C"/>
    <w:rsid w:val="009D012A"/>
    <w:rsid w:val="009D144E"/>
    <w:rsid w:val="009D1605"/>
    <w:rsid w:val="009D1FCB"/>
    <w:rsid w:val="009D30A8"/>
    <w:rsid w:val="009D3107"/>
    <w:rsid w:val="009D3FCB"/>
    <w:rsid w:val="009D4601"/>
    <w:rsid w:val="009D4878"/>
    <w:rsid w:val="009D495F"/>
    <w:rsid w:val="009D4C22"/>
    <w:rsid w:val="009D4DDA"/>
    <w:rsid w:val="009D5158"/>
    <w:rsid w:val="009D5C5F"/>
    <w:rsid w:val="009D5DE6"/>
    <w:rsid w:val="009D5FE3"/>
    <w:rsid w:val="009D69E9"/>
    <w:rsid w:val="009D6D09"/>
    <w:rsid w:val="009D6DB0"/>
    <w:rsid w:val="009E0459"/>
    <w:rsid w:val="009E09C4"/>
    <w:rsid w:val="009E0A3E"/>
    <w:rsid w:val="009E159E"/>
    <w:rsid w:val="009E2178"/>
    <w:rsid w:val="009E2300"/>
    <w:rsid w:val="009E2370"/>
    <w:rsid w:val="009E2808"/>
    <w:rsid w:val="009E3649"/>
    <w:rsid w:val="009E42E0"/>
    <w:rsid w:val="009E4A9D"/>
    <w:rsid w:val="009E4F8B"/>
    <w:rsid w:val="009E52D5"/>
    <w:rsid w:val="009E5B21"/>
    <w:rsid w:val="009E66E3"/>
    <w:rsid w:val="009E69A6"/>
    <w:rsid w:val="009E6AF9"/>
    <w:rsid w:val="009E75F4"/>
    <w:rsid w:val="009E7DE5"/>
    <w:rsid w:val="009F027A"/>
    <w:rsid w:val="009F1475"/>
    <w:rsid w:val="009F1540"/>
    <w:rsid w:val="009F15E4"/>
    <w:rsid w:val="009F1AA8"/>
    <w:rsid w:val="009F1BD7"/>
    <w:rsid w:val="009F1FCB"/>
    <w:rsid w:val="009F2603"/>
    <w:rsid w:val="009F2D98"/>
    <w:rsid w:val="009F365E"/>
    <w:rsid w:val="009F3BA3"/>
    <w:rsid w:val="009F4581"/>
    <w:rsid w:val="009F597C"/>
    <w:rsid w:val="009F606A"/>
    <w:rsid w:val="009F61AD"/>
    <w:rsid w:val="009F6265"/>
    <w:rsid w:val="009F646B"/>
    <w:rsid w:val="009F6740"/>
    <w:rsid w:val="009F67C6"/>
    <w:rsid w:val="009F6AB5"/>
    <w:rsid w:val="009F741C"/>
    <w:rsid w:val="009F7672"/>
    <w:rsid w:val="009F7777"/>
    <w:rsid w:val="009F791E"/>
    <w:rsid w:val="009F7E9A"/>
    <w:rsid w:val="009F7F44"/>
    <w:rsid w:val="00A00206"/>
    <w:rsid w:val="00A0060F"/>
    <w:rsid w:val="00A00788"/>
    <w:rsid w:val="00A01001"/>
    <w:rsid w:val="00A014C6"/>
    <w:rsid w:val="00A02394"/>
    <w:rsid w:val="00A02EFD"/>
    <w:rsid w:val="00A04F83"/>
    <w:rsid w:val="00A0515D"/>
    <w:rsid w:val="00A05892"/>
    <w:rsid w:val="00A05A38"/>
    <w:rsid w:val="00A05DEE"/>
    <w:rsid w:val="00A05E35"/>
    <w:rsid w:val="00A05E95"/>
    <w:rsid w:val="00A06250"/>
    <w:rsid w:val="00A06477"/>
    <w:rsid w:val="00A0651B"/>
    <w:rsid w:val="00A06922"/>
    <w:rsid w:val="00A06DBF"/>
    <w:rsid w:val="00A0749B"/>
    <w:rsid w:val="00A07CD1"/>
    <w:rsid w:val="00A10FA7"/>
    <w:rsid w:val="00A12086"/>
    <w:rsid w:val="00A123E1"/>
    <w:rsid w:val="00A12B30"/>
    <w:rsid w:val="00A12DFF"/>
    <w:rsid w:val="00A13339"/>
    <w:rsid w:val="00A136D6"/>
    <w:rsid w:val="00A13FDE"/>
    <w:rsid w:val="00A1421C"/>
    <w:rsid w:val="00A14453"/>
    <w:rsid w:val="00A147F8"/>
    <w:rsid w:val="00A1594A"/>
    <w:rsid w:val="00A15CD5"/>
    <w:rsid w:val="00A15D6F"/>
    <w:rsid w:val="00A16939"/>
    <w:rsid w:val="00A16C0E"/>
    <w:rsid w:val="00A16D3B"/>
    <w:rsid w:val="00A16DB0"/>
    <w:rsid w:val="00A1765F"/>
    <w:rsid w:val="00A1776A"/>
    <w:rsid w:val="00A1783F"/>
    <w:rsid w:val="00A17DBB"/>
    <w:rsid w:val="00A203D1"/>
    <w:rsid w:val="00A2104A"/>
    <w:rsid w:val="00A2132E"/>
    <w:rsid w:val="00A21928"/>
    <w:rsid w:val="00A21C09"/>
    <w:rsid w:val="00A22FF9"/>
    <w:rsid w:val="00A23BF8"/>
    <w:rsid w:val="00A24025"/>
    <w:rsid w:val="00A2451B"/>
    <w:rsid w:val="00A24F57"/>
    <w:rsid w:val="00A251EF"/>
    <w:rsid w:val="00A254E9"/>
    <w:rsid w:val="00A25561"/>
    <w:rsid w:val="00A261B5"/>
    <w:rsid w:val="00A262A8"/>
    <w:rsid w:val="00A26984"/>
    <w:rsid w:val="00A26AFA"/>
    <w:rsid w:val="00A26C45"/>
    <w:rsid w:val="00A26CE8"/>
    <w:rsid w:val="00A3012C"/>
    <w:rsid w:val="00A305FE"/>
    <w:rsid w:val="00A307B4"/>
    <w:rsid w:val="00A30DA1"/>
    <w:rsid w:val="00A3146E"/>
    <w:rsid w:val="00A31799"/>
    <w:rsid w:val="00A32E9B"/>
    <w:rsid w:val="00A334DB"/>
    <w:rsid w:val="00A33618"/>
    <w:rsid w:val="00A338EC"/>
    <w:rsid w:val="00A33A0E"/>
    <w:rsid w:val="00A34033"/>
    <w:rsid w:val="00A346E9"/>
    <w:rsid w:val="00A346FC"/>
    <w:rsid w:val="00A34A82"/>
    <w:rsid w:val="00A35AD4"/>
    <w:rsid w:val="00A35EAF"/>
    <w:rsid w:val="00A36882"/>
    <w:rsid w:val="00A3753A"/>
    <w:rsid w:val="00A409A8"/>
    <w:rsid w:val="00A4119E"/>
    <w:rsid w:val="00A41504"/>
    <w:rsid w:val="00A4195A"/>
    <w:rsid w:val="00A41F39"/>
    <w:rsid w:val="00A42088"/>
    <w:rsid w:val="00A42500"/>
    <w:rsid w:val="00A4251F"/>
    <w:rsid w:val="00A429FB"/>
    <w:rsid w:val="00A43084"/>
    <w:rsid w:val="00A43118"/>
    <w:rsid w:val="00A43810"/>
    <w:rsid w:val="00A43C05"/>
    <w:rsid w:val="00A44F7D"/>
    <w:rsid w:val="00A45280"/>
    <w:rsid w:val="00A45855"/>
    <w:rsid w:val="00A45CA1"/>
    <w:rsid w:val="00A4627B"/>
    <w:rsid w:val="00A47012"/>
    <w:rsid w:val="00A47A9C"/>
    <w:rsid w:val="00A50422"/>
    <w:rsid w:val="00A50439"/>
    <w:rsid w:val="00A5079B"/>
    <w:rsid w:val="00A507E6"/>
    <w:rsid w:val="00A50A4F"/>
    <w:rsid w:val="00A50B58"/>
    <w:rsid w:val="00A510F8"/>
    <w:rsid w:val="00A512C1"/>
    <w:rsid w:val="00A51D72"/>
    <w:rsid w:val="00A51DE6"/>
    <w:rsid w:val="00A51F27"/>
    <w:rsid w:val="00A53071"/>
    <w:rsid w:val="00A535ED"/>
    <w:rsid w:val="00A54855"/>
    <w:rsid w:val="00A54BA6"/>
    <w:rsid w:val="00A5553A"/>
    <w:rsid w:val="00A55D1B"/>
    <w:rsid w:val="00A5690C"/>
    <w:rsid w:val="00A56E58"/>
    <w:rsid w:val="00A56F81"/>
    <w:rsid w:val="00A60385"/>
    <w:rsid w:val="00A6168B"/>
    <w:rsid w:val="00A61B84"/>
    <w:rsid w:val="00A61E49"/>
    <w:rsid w:val="00A61F50"/>
    <w:rsid w:val="00A62027"/>
    <w:rsid w:val="00A62DC5"/>
    <w:rsid w:val="00A62EF7"/>
    <w:rsid w:val="00A631A6"/>
    <w:rsid w:val="00A63A8B"/>
    <w:rsid w:val="00A63F01"/>
    <w:rsid w:val="00A64E50"/>
    <w:rsid w:val="00A65693"/>
    <w:rsid w:val="00A6571D"/>
    <w:rsid w:val="00A6582D"/>
    <w:rsid w:val="00A65A02"/>
    <w:rsid w:val="00A66AA4"/>
    <w:rsid w:val="00A67532"/>
    <w:rsid w:val="00A679E5"/>
    <w:rsid w:val="00A67E72"/>
    <w:rsid w:val="00A67F4D"/>
    <w:rsid w:val="00A70254"/>
    <w:rsid w:val="00A707E1"/>
    <w:rsid w:val="00A718E4"/>
    <w:rsid w:val="00A71C49"/>
    <w:rsid w:val="00A728FF"/>
    <w:rsid w:val="00A72959"/>
    <w:rsid w:val="00A72F55"/>
    <w:rsid w:val="00A72F80"/>
    <w:rsid w:val="00A72FE9"/>
    <w:rsid w:val="00A73BE3"/>
    <w:rsid w:val="00A7404C"/>
    <w:rsid w:val="00A74F6A"/>
    <w:rsid w:val="00A7662E"/>
    <w:rsid w:val="00A76750"/>
    <w:rsid w:val="00A767F0"/>
    <w:rsid w:val="00A769C3"/>
    <w:rsid w:val="00A7790A"/>
    <w:rsid w:val="00A77B3E"/>
    <w:rsid w:val="00A77D03"/>
    <w:rsid w:val="00A8004C"/>
    <w:rsid w:val="00A81336"/>
    <w:rsid w:val="00A81C8A"/>
    <w:rsid w:val="00A823DA"/>
    <w:rsid w:val="00A83201"/>
    <w:rsid w:val="00A83BA1"/>
    <w:rsid w:val="00A83F14"/>
    <w:rsid w:val="00A84E40"/>
    <w:rsid w:val="00A8568E"/>
    <w:rsid w:val="00A85795"/>
    <w:rsid w:val="00A85A21"/>
    <w:rsid w:val="00A85A7D"/>
    <w:rsid w:val="00A85B7E"/>
    <w:rsid w:val="00A86687"/>
    <w:rsid w:val="00A86CB5"/>
    <w:rsid w:val="00A8730B"/>
    <w:rsid w:val="00A873E8"/>
    <w:rsid w:val="00A875C4"/>
    <w:rsid w:val="00A87898"/>
    <w:rsid w:val="00A90349"/>
    <w:rsid w:val="00A90493"/>
    <w:rsid w:val="00A905E8"/>
    <w:rsid w:val="00A90631"/>
    <w:rsid w:val="00A90FE9"/>
    <w:rsid w:val="00A9179A"/>
    <w:rsid w:val="00A920EE"/>
    <w:rsid w:val="00A929F4"/>
    <w:rsid w:val="00A93597"/>
    <w:rsid w:val="00A93B31"/>
    <w:rsid w:val="00A945A6"/>
    <w:rsid w:val="00A94978"/>
    <w:rsid w:val="00A953A2"/>
    <w:rsid w:val="00A95783"/>
    <w:rsid w:val="00A958AC"/>
    <w:rsid w:val="00A9593A"/>
    <w:rsid w:val="00A95F65"/>
    <w:rsid w:val="00A962BD"/>
    <w:rsid w:val="00A96E44"/>
    <w:rsid w:val="00A96E5C"/>
    <w:rsid w:val="00A970AE"/>
    <w:rsid w:val="00A978CA"/>
    <w:rsid w:val="00A97BBA"/>
    <w:rsid w:val="00AA0204"/>
    <w:rsid w:val="00AA121A"/>
    <w:rsid w:val="00AA1455"/>
    <w:rsid w:val="00AA224B"/>
    <w:rsid w:val="00AA2883"/>
    <w:rsid w:val="00AA2D8E"/>
    <w:rsid w:val="00AA2EDE"/>
    <w:rsid w:val="00AA3AAB"/>
    <w:rsid w:val="00AA3D6F"/>
    <w:rsid w:val="00AA42FC"/>
    <w:rsid w:val="00AA4A2D"/>
    <w:rsid w:val="00AA4C4D"/>
    <w:rsid w:val="00AA4E9E"/>
    <w:rsid w:val="00AA5475"/>
    <w:rsid w:val="00AA54E6"/>
    <w:rsid w:val="00AA5F82"/>
    <w:rsid w:val="00AA5F95"/>
    <w:rsid w:val="00AA623F"/>
    <w:rsid w:val="00AA6355"/>
    <w:rsid w:val="00AA6973"/>
    <w:rsid w:val="00AA7252"/>
    <w:rsid w:val="00AA7253"/>
    <w:rsid w:val="00AA7636"/>
    <w:rsid w:val="00AA7A17"/>
    <w:rsid w:val="00AB0512"/>
    <w:rsid w:val="00AB1D5A"/>
    <w:rsid w:val="00AB1FAC"/>
    <w:rsid w:val="00AB2344"/>
    <w:rsid w:val="00AB32BF"/>
    <w:rsid w:val="00AB3789"/>
    <w:rsid w:val="00AB3AD8"/>
    <w:rsid w:val="00AB457C"/>
    <w:rsid w:val="00AB4B75"/>
    <w:rsid w:val="00AB4C85"/>
    <w:rsid w:val="00AB4CF0"/>
    <w:rsid w:val="00AB5399"/>
    <w:rsid w:val="00AB7526"/>
    <w:rsid w:val="00AB7DB8"/>
    <w:rsid w:val="00AC01B5"/>
    <w:rsid w:val="00AC0673"/>
    <w:rsid w:val="00AC13CC"/>
    <w:rsid w:val="00AC1876"/>
    <w:rsid w:val="00AC2372"/>
    <w:rsid w:val="00AC23E3"/>
    <w:rsid w:val="00AC29BA"/>
    <w:rsid w:val="00AC3062"/>
    <w:rsid w:val="00AC38C4"/>
    <w:rsid w:val="00AC46D0"/>
    <w:rsid w:val="00AC473F"/>
    <w:rsid w:val="00AC4763"/>
    <w:rsid w:val="00AC4E0C"/>
    <w:rsid w:val="00AC6ABA"/>
    <w:rsid w:val="00AC6DA9"/>
    <w:rsid w:val="00AC7D6B"/>
    <w:rsid w:val="00AD12A7"/>
    <w:rsid w:val="00AD170F"/>
    <w:rsid w:val="00AD1ACE"/>
    <w:rsid w:val="00AD1F5E"/>
    <w:rsid w:val="00AD2445"/>
    <w:rsid w:val="00AD2602"/>
    <w:rsid w:val="00AD300F"/>
    <w:rsid w:val="00AD346D"/>
    <w:rsid w:val="00AD3C80"/>
    <w:rsid w:val="00AD4529"/>
    <w:rsid w:val="00AD5E7E"/>
    <w:rsid w:val="00AD650A"/>
    <w:rsid w:val="00AD6A6D"/>
    <w:rsid w:val="00AD76E1"/>
    <w:rsid w:val="00AD7D4F"/>
    <w:rsid w:val="00AE052E"/>
    <w:rsid w:val="00AE0BE0"/>
    <w:rsid w:val="00AE1032"/>
    <w:rsid w:val="00AE144D"/>
    <w:rsid w:val="00AE1846"/>
    <w:rsid w:val="00AE210C"/>
    <w:rsid w:val="00AE2662"/>
    <w:rsid w:val="00AE2772"/>
    <w:rsid w:val="00AE2EF3"/>
    <w:rsid w:val="00AE373F"/>
    <w:rsid w:val="00AE3CAF"/>
    <w:rsid w:val="00AE4B20"/>
    <w:rsid w:val="00AE4D0F"/>
    <w:rsid w:val="00AE4E03"/>
    <w:rsid w:val="00AE5781"/>
    <w:rsid w:val="00AE6394"/>
    <w:rsid w:val="00AE6921"/>
    <w:rsid w:val="00AE6F0B"/>
    <w:rsid w:val="00AE7B99"/>
    <w:rsid w:val="00AF04DB"/>
    <w:rsid w:val="00AF04DF"/>
    <w:rsid w:val="00AF05E6"/>
    <w:rsid w:val="00AF121E"/>
    <w:rsid w:val="00AF1A1C"/>
    <w:rsid w:val="00AF26D5"/>
    <w:rsid w:val="00AF2AC3"/>
    <w:rsid w:val="00AF2B94"/>
    <w:rsid w:val="00AF2CB4"/>
    <w:rsid w:val="00AF2E62"/>
    <w:rsid w:val="00AF351D"/>
    <w:rsid w:val="00AF37FC"/>
    <w:rsid w:val="00AF38D7"/>
    <w:rsid w:val="00AF3940"/>
    <w:rsid w:val="00AF3BBF"/>
    <w:rsid w:val="00AF4471"/>
    <w:rsid w:val="00AF44FA"/>
    <w:rsid w:val="00AF5734"/>
    <w:rsid w:val="00AF5E53"/>
    <w:rsid w:val="00AF6400"/>
    <w:rsid w:val="00AF662C"/>
    <w:rsid w:val="00AF6765"/>
    <w:rsid w:val="00AF72EA"/>
    <w:rsid w:val="00AF7764"/>
    <w:rsid w:val="00AF7D55"/>
    <w:rsid w:val="00AF7D93"/>
    <w:rsid w:val="00B000B9"/>
    <w:rsid w:val="00B00145"/>
    <w:rsid w:val="00B00686"/>
    <w:rsid w:val="00B00B68"/>
    <w:rsid w:val="00B019EB"/>
    <w:rsid w:val="00B01AC5"/>
    <w:rsid w:val="00B0213D"/>
    <w:rsid w:val="00B024FF"/>
    <w:rsid w:val="00B02511"/>
    <w:rsid w:val="00B02A82"/>
    <w:rsid w:val="00B03C84"/>
    <w:rsid w:val="00B0498F"/>
    <w:rsid w:val="00B04A39"/>
    <w:rsid w:val="00B04FEE"/>
    <w:rsid w:val="00B05549"/>
    <w:rsid w:val="00B057E3"/>
    <w:rsid w:val="00B05F38"/>
    <w:rsid w:val="00B062A4"/>
    <w:rsid w:val="00B0634F"/>
    <w:rsid w:val="00B064FE"/>
    <w:rsid w:val="00B075B7"/>
    <w:rsid w:val="00B07E00"/>
    <w:rsid w:val="00B1102D"/>
    <w:rsid w:val="00B1143A"/>
    <w:rsid w:val="00B11B5D"/>
    <w:rsid w:val="00B11BF1"/>
    <w:rsid w:val="00B1227A"/>
    <w:rsid w:val="00B12767"/>
    <w:rsid w:val="00B128A4"/>
    <w:rsid w:val="00B13579"/>
    <w:rsid w:val="00B1376B"/>
    <w:rsid w:val="00B13A2D"/>
    <w:rsid w:val="00B13EC5"/>
    <w:rsid w:val="00B13FB6"/>
    <w:rsid w:val="00B1410D"/>
    <w:rsid w:val="00B1480B"/>
    <w:rsid w:val="00B154A5"/>
    <w:rsid w:val="00B15CFB"/>
    <w:rsid w:val="00B16155"/>
    <w:rsid w:val="00B168DE"/>
    <w:rsid w:val="00B17690"/>
    <w:rsid w:val="00B17B9E"/>
    <w:rsid w:val="00B17CE6"/>
    <w:rsid w:val="00B20B47"/>
    <w:rsid w:val="00B20C99"/>
    <w:rsid w:val="00B20CB4"/>
    <w:rsid w:val="00B21AA0"/>
    <w:rsid w:val="00B21C78"/>
    <w:rsid w:val="00B21E7C"/>
    <w:rsid w:val="00B228C8"/>
    <w:rsid w:val="00B22AFE"/>
    <w:rsid w:val="00B243AF"/>
    <w:rsid w:val="00B2508E"/>
    <w:rsid w:val="00B2555F"/>
    <w:rsid w:val="00B25632"/>
    <w:rsid w:val="00B25B20"/>
    <w:rsid w:val="00B26911"/>
    <w:rsid w:val="00B269DF"/>
    <w:rsid w:val="00B27605"/>
    <w:rsid w:val="00B27CFC"/>
    <w:rsid w:val="00B27F02"/>
    <w:rsid w:val="00B30F93"/>
    <w:rsid w:val="00B3104B"/>
    <w:rsid w:val="00B32B6C"/>
    <w:rsid w:val="00B338B9"/>
    <w:rsid w:val="00B34517"/>
    <w:rsid w:val="00B35806"/>
    <w:rsid w:val="00B35AB9"/>
    <w:rsid w:val="00B35BD1"/>
    <w:rsid w:val="00B3607E"/>
    <w:rsid w:val="00B3646E"/>
    <w:rsid w:val="00B36557"/>
    <w:rsid w:val="00B3658E"/>
    <w:rsid w:val="00B3674E"/>
    <w:rsid w:val="00B36B47"/>
    <w:rsid w:val="00B36D40"/>
    <w:rsid w:val="00B375F8"/>
    <w:rsid w:val="00B37692"/>
    <w:rsid w:val="00B3778A"/>
    <w:rsid w:val="00B407FF"/>
    <w:rsid w:val="00B41DB2"/>
    <w:rsid w:val="00B42CA3"/>
    <w:rsid w:val="00B42D5E"/>
    <w:rsid w:val="00B42D82"/>
    <w:rsid w:val="00B430E9"/>
    <w:rsid w:val="00B43DD2"/>
    <w:rsid w:val="00B43EC4"/>
    <w:rsid w:val="00B44A58"/>
    <w:rsid w:val="00B44B73"/>
    <w:rsid w:val="00B44EC7"/>
    <w:rsid w:val="00B4596D"/>
    <w:rsid w:val="00B463F3"/>
    <w:rsid w:val="00B47280"/>
    <w:rsid w:val="00B47723"/>
    <w:rsid w:val="00B479B7"/>
    <w:rsid w:val="00B47BC2"/>
    <w:rsid w:val="00B47C4A"/>
    <w:rsid w:val="00B47F65"/>
    <w:rsid w:val="00B5015D"/>
    <w:rsid w:val="00B50B8A"/>
    <w:rsid w:val="00B51027"/>
    <w:rsid w:val="00B516D9"/>
    <w:rsid w:val="00B51854"/>
    <w:rsid w:val="00B51BB9"/>
    <w:rsid w:val="00B51E1B"/>
    <w:rsid w:val="00B52797"/>
    <w:rsid w:val="00B52B88"/>
    <w:rsid w:val="00B5350E"/>
    <w:rsid w:val="00B53867"/>
    <w:rsid w:val="00B53AB1"/>
    <w:rsid w:val="00B53B31"/>
    <w:rsid w:val="00B54F23"/>
    <w:rsid w:val="00B55328"/>
    <w:rsid w:val="00B555C5"/>
    <w:rsid w:val="00B55C52"/>
    <w:rsid w:val="00B56270"/>
    <w:rsid w:val="00B56DD6"/>
    <w:rsid w:val="00B601D7"/>
    <w:rsid w:val="00B60313"/>
    <w:rsid w:val="00B6042E"/>
    <w:rsid w:val="00B6054E"/>
    <w:rsid w:val="00B6134A"/>
    <w:rsid w:val="00B61529"/>
    <w:rsid w:val="00B6221D"/>
    <w:rsid w:val="00B6277D"/>
    <w:rsid w:val="00B629FA"/>
    <w:rsid w:val="00B62A5E"/>
    <w:rsid w:val="00B62ED9"/>
    <w:rsid w:val="00B6302F"/>
    <w:rsid w:val="00B6427F"/>
    <w:rsid w:val="00B644C5"/>
    <w:rsid w:val="00B6498B"/>
    <w:rsid w:val="00B65101"/>
    <w:rsid w:val="00B667C1"/>
    <w:rsid w:val="00B67455"/>
    <w:rsid w:val="00B6781F"/>
    <w:rsid w:val="00B7011E"/>
    <w:rsid w:val="00B701B3"/>
    <w:rsid w:val="00B71C71"/>
    <w:rsid w:val="00B721DD"/>
    <w:rsid w:val="00B72B42"/>
    <w:rsid w:val="00B72CC5"/>
    <w:rsid w:val="00B731DD"/>
    <w:rsid w:val="00B75271"/>
    <w:rsid w:val="00B75982"/>
    <w:rsid w:val="00B75994"/>
    <w:rsid w:val="00B769F7"/>
    <w:rsid w:val="00B76FC0"/>
    <w:rsid w:val="00B77595"/>
    <w:rsid w:val="00B777B0"/>
    <w:rsid w:val="00B7796D"/>
    <w:rsid w:val="00B8093D"/>
    <w:rsid w:val="00B81766"/>
    <w:rsid w:val="00B81B29"/>
    <w:rsid w:val="00B82208"/>
    <w:rsid w:val="00B83BE8"/>
    <w:rsid w:val="00B85DD1"/>
    <w:rsid w:val="00B85E06"/>
    <w:rsid w:val="00B86357"/>
    <w:rsid w:val="00B86BD2"/>
    <w:rsid w:val="00B86C74"/>
    <w:rsid w:val="00B870C6"/>
    <w:rsid w:val="00B87210"/>
    <w:rsid w:val="00B902C0"/>
    <w:rsid w:val="00B9206C"/>
    <w:rsid w:val="00B92153"/>
    <w:rsid w:val="00B92364"/>
    <w:rsid w:val="00B92D88"/>
    <w:rsid w:val="00B92DCD"/>
    <w:rsid w:val="00B92E46"/>
    <w:rsid w:val="00B92E74"/>
    <w:rsid w:val="00B93650"/>
    <w:rsid w:val="00B93DEC"/>
    <w:rsid w:val="00B94587"/>
    <w:rsid w:val="00B9495F"/>
    <w:rsid w:val="00B94F15"/>
    <w:rsid w:val="00B956DF"/>
    <w:rsid w:val="00B95C0C"/>
    <w:rsid w:val="00B95E4F"/>
    <w:rsid w:val="00B96887"/>
    <w:rsid w:val="00B9743E"/>
    <w:rsid w:val="00B97474"/>
    <w:rsid w:val="00B97886"/>
    <w:rsid w:val="00B97BA0"/>
    <w:rsid w:val="00BA0239"/>
    <w:rsid w:val="00BA0610"/>
    <w:rsid w:val="00BA16CE"/>
    <w:rsid w:val="00BA2E78"/>
    <w:rsid w:val="00BA3050"/>
    <w:rsid w:val="00BA4536"/>
    <w:rsid w:val="00BA48F8"/>
    <w:rsid w:val="00BA4DC8"/>
    <w:rsid w:val="00BA4E26"/>
    <w:rsid w:val="00BA5933"/>
    <w:rsid w:val="00BA5CD7"/>
    <w:rsid w:val="00BA5D94"/>
    <w:rsid w:val="00BA638A"/>
    <w:rsid w:val="00BA6678"/>
    <w:rsid w:val="00BA68FA"/>
    <w:rsid w:val="00BA6E1C"/>
    <w:rsid w:val="00BA744A"/>
    <w:rsid w:val="00BA74CD"/>
    <w:rsid w:val="00BA7867"/>
    <w:rsid w:val="00BA7E54"/>
    <w:rsid w:val="00BB0200"/>
    <w:rsid w:val="00BB027E"/>
    <w:rsid w:val="00BB051E"/>
    <w:rsid w:val="00BB05B0"/>
    <w:rsid w:val="00BB0974"/>
    <w:rsid w:val="00BB0FBC"/>
    <w:rsid w:val="00BB1250"/>
    <w:rsid w:val="00BB1A9C"/>
    <w:rsid w:val="00BB1F67"/>
    <w:rsid w:val="00BB2436"/>
    <w:rsid w:val="00BB2A9E"/>
    <w:rsid w:val="00BB2BD8"/>
    <w:rsid w:val="00BB36DC"/>
    <w:rsid w:val="00BB39E5"/>
    <w:rsid w:val="00BB4B51"/>
    <w:rsid w:val="00BB57A8"/>
    <w:rsid w:val="00BB5A13"/>
    <w:rsid w:val="00BB60F6"/>
    <w:rsid w:val="00BB6EA9"/>
    <w:rsid w:val="00BB77B0"/>
    <w:rsid w:val="00BB7E6F"/>
    <w:rsid w:val="00BC098E"/>
    <w:rsid w:val="00BC0A74"/>
    <w:rsid w:val="00BC0CBD"/>
    <w:rsid w:val="00BC13CA"/>
    <w:rsid w:val="00BC1560"/>
    <w:rsid w:val="00BC248B"/>
    <w:rsid w:val="00BC2C7C"/>
    <w:rsid w:val="00BC2E71"/>
    <w:rsid w:val="00BC3000"/>
    <w:rsid w:val="00BC3286"/>
    <w:rsid w:val="00BC35E9"/>
    <w:rsid w:val="00BC40C1"/>
    <w:rsid w:val="00BC412D"/>
    <w:rsid w:val="00BC58B4"/>
    <w:rsid w:val="00BC5CA7"/>
    <w:rsid w:val="00BC5EC3"/>
    <w:rsid w:val="00BC62B1"/>
    <w:rsid w:val="00BC6684"/>
    <w:rsid w:val="00BC6F22"/>
    <w:rsid w:val="00BD00AB"/>
    <w:rsid w:val="00BD1009"/>
    <w:rsid w:val="00BD1719"/>
    <w:rsid w:val="00BD17F5"/>
    <w:rsid w:val="00BD1BA4"/>
    <w:rsid w:val="00BD2603"/>
    <w:rsid w:val="00BD2FFF"/>
    <w:rsid w:val="00BD333B"/>
    <w:rsid w:val="00BD3347"/>
    <w:rsid w:val="00BD3441"/>
    <w:rsid w:val="00BD36E3"/>
    <w:rsid w:val="00BD5253"/>
    <w:rsid w:val="00BD596F"/>
    <w:rsid w:val="00BD5C3E"/>
    <w:rsid w:val="00BD5CDF"/>
    <w:rsid w:val="00BD6004"/>
    <w:rsid w:val="00BD6372"/>
    <w:rsid w:val="00BD64B6"/>
    <w:rsid w:val="00BD6E88"/>
    <w:rsid w:val="00BD7ECE"/>
    <w:rsid w:val="00BD7FF1"/>
    <w:rsid w:val="00BE16B8"/>
    <w:rsid w:val="00BE203C"/>
    <w:rsid w:val="00BE2776"/>
    <w:rsid w:val="00BE2F83"/>
    <w:rsid w:val="00BE3977"/>
    <w:rsid w:val="00BE3E97"/>
    <w:rsid w:val="00BE3EA8"/>
    <w:rsid w:val="00BE3FDE"/>
    <w:rsid w:val="00BE40F9"/>
    <w:rsid w:val="00BE46C4"/>
    <w:rsid w:val="00BE46FC"/>
    <w:rsid w:val="00BE4730"/>
    <w:rsid w:val="00BE51E9"/>
    <w:rsid w:val="00BE6326"/>
    <w:rsid w:val="00BE6962"/>
    <w:rsid w:val="00BE6C2F"/>
    <w:rsid w:val="00BE70A9"/>
    <w:rsid w:val="00BE71FC"/>
    <w:rsid w:val="00BE7763"/>
    <w:rsid w:val="00BE7771"/>
    <w:rsid w:val="00BE7938"/>
    <w:rsid w:val="00BE79C6"/>
    <w:rsid w:val="00BF02DB"/>
    <w:rsid w:val="00BF0D39"/>
    <w:rsid w:val="00BF1B84"/>
    <w:rsid w:val="00BF1E67"/>
    <w:rsid w:val="00BF2396"/>
    <w:rsid w:val="00BF283D"/>
    <w:rsid w:val="00BF3EBC"/>
    <w:rsid w:val="00BF538C"/>
    <w:rsid w:val="00BF5498"/>
    <w:rsid w:val="00BF5821"/>
    <w:rsid w:val="00BF5DD7"/>
    <w:rsid w:val="00BF6E91"/>
    <w:rsid w:val="00BF7171"/>
    <w:rsid w:val="00BF7A8D"/>
    <w:rsid w:val="00C006C9"/>
    <w:rsid w:val="00C00C74"/>
    <w:rsid w:val="00C01452"/>
    <w:rsid w:val="00C03B62"/>
    <w:rsid w:val="00C03C96"/>
    <w:rsid w:val="00C0473B"/>
    <w:rsid w:val="00C04A0E"/>
    <w:rsid w:val="00C04F59"/>
    <w:rsid w:val="00C05356"/>
    <w:rsid w:val="00C05406"/>
    <w:rsid w:val="00C05515"/>
    <w:rsid w:val="00C056FE"/>
    <w:rsid w:val="00C0573D"/>
    <w:rsid w:val="00C0578B"/>
    <w:rsid w:val="00C05CA6"/>
    <w:rsid w:val="00C069D3"/>
    <w:rsid w:val="00C06B0F"/>
    <w:rsid w:val="00C06BCF"/>
    <w:rsid w:val="00C06C42"/>
    <w:rsid w:val="00C06E6B"/>
    <w:rsid w:val="00C07A04"/>
    <w:rsid w:val="00C07D80"/>
    <w:rsid w:val="00C101D9"/>
    <w:rsid w:val="00C10468"/>
    <w:rsid w:val="00C108B0"/>
    <w:rsid w:val="00C10CDF"/>
    <w:rsid w:val="00C10D18"/>
    <w:rsid w:val="00C10D2A"/>
    <w:rsid w:val="00C11853"/>
    <w:rsid w:val="00C11997"/>
    <w:rsid w:val="00C12864"/>
    <w:rsid w:val="00C12BF2"/>
    <w:rsid w:val="00C12C7C"/>
    <w:rsid w:val="00C12F5F"/>
    <w:rsid w:val="00C1308F"/>
    <w:rsid w:val="00C130D7"/>
    <w:rsid w:val="00C1327C"/>
    <w:rsid w:val="00C13538"/>
    <w:rsid w:val="00C13855"/>
    <w:rsid w:val="00C13AAD"/>
    <w:rsid w:val="00C1425D"/>
    <w:rsid w:val="00C14A35"/>
    <w:rsid w:val="00C15079"/>
    <w:rsid w:val="00C151DF"/>
    <w:rsid w:val="00C158E4"/>
    <w:rsid w:val="00C1619E"/>
    <w:rsid w:val="00C1676D"/>
    <w:rsid w:val="00C16BEB"/>
    <w:rsid w:val="00C21338"/>
    <w:rsid w:val="00C21C8D"/>
    <w:rsid w:val="00C230A2"/>
    <w:rsid w:val="00C239C1"/>
    <w:rsid w:val="00C23A3E"/>
    <w:rsid w:val="00C23DFE"/>
    <w:rsid w:val="00C24282"/>
    <w:rsid w:val="00C249CB"/>
    <w:rsid w:val="00C24B11"/>
    <w:rsid w:val="00C263A4"/>
    <w:rsid w:val="00C2675B"/>
    <w:rsid w:val="00C27925"/>
    <w:rsid w:val="00C27FDD"/>
    <w:rsid w:val="00C308E5"/>
    <w:rsid w:val="00C31A9D"/>
    <w:rsid w:val="00C31EE6"/>
    <w:rsid w:val="00C32BA9"/>
    <w:rsid w:val="00C32FAC"/>
    <w:rsid w:val="00C33407"/>
    <w:rsid w:val="00C35008"/>
    <w:rsid w:val="00C35B34"/>
    <w:rsid w:val="00C35B92"/>
    <w:rsid w:val="00C35EE0"/>
    <w:rsid w:val="00C362A6"/>
    <w:rsid w:val="00C36385"/>
    <w:rsid w:val="00C36DD6"/>
    <w:rsid w:val="00C375FF"/>
    <w:rsid w:val="00C37F71"/>
    <w:rsid w:val="00C400C1"/>
    <w:rsid w:val="00C4051F"/>
    <w:rsid w:val="00C40845"/>
    <w:rsid w:val="00C41B79"/>
    <w:rsid w:val="00C432B6"/>
    <w:rsid w:val="00C43A08"/>
    <w:rsid w:val="00C43C65"/>
    <w:rsid w:val="00C447EE"/>
    <w:rsid w:val="00C449C7"/>
    <w:rsid w:val="00C45492"/>
    <w:rsid w:val="00C45570"/>
    <w:rsid w:val="00C45DEB"/>
    <w:rsid w:val="00C4620A"/>
    <w:rsid w:val="00C46462"/>
    <w:rsid w:val="00C464C5"/>
    <w:rsid w:val="00C468AD"/>
    <w:rsid w:val="00C46955"/>
    <w:rsid w:val="00C47253"/>
    <w:rsid w:val="00C47588"/>
    <w:rsid w:val="00C47F7A"/>
    <w:rsid w:val="00C507DC"/>
    <w:rsid w:val="00C50972"/>
    <w:rsid w:val="00C50D62"/>
    <w:rsid w:val="00C519E2"/>
    <w:rsid w:val="00C53D6A"/>
    <w:rsid w:val="00C544F4"/>
    <w:rsid w:val="00C54593"/>
    <w:rsid w:val="00C549EE"/>
    <w:rsid w:val="00C54B1A"/>
    <w:rsid w:val="00C55C9E"/>
    <w:rsid w:val="00C5607C"/>
    <w:rsid w:val="00C57535"/>
    <w:rsid w:val="00C57C88"/>
    <w:rsid w:val="00C57E3F"/>
    <w:rsid w:val="00C60449"/>
    <w:rsid w:val="00C60A0B"/>
    <w:rsid w:val="00C613B9"/>
    <w:rsid w:val="00C62279"/>
    <w:rsid w:val="00C6309B"/>
    <w:rsid w:val="00C6376F"/>
    <w:rsid w:val="00C646AF"/>
    <w:rsid w:val="00C649CF"/>
    <w:rsid w:val="00C64C7D"/>
    <w:rsid w:val="00C65B5F"/>
    <w:rsid w:val="00C65E08"/>
    <w:rsid w:val="00C667A8"/>
    <w:rsid w:val="00C672DC"/>
    <w:rsid w:val="00C6738D"/>
    <w:rsid w:val="00C674E7"/>
    <w:rsid w:val="00C67575"/>
    <w:rsid w:val="00C67837"/>
    <w:rsid w:val="00C70DFD"/>
    <w:rsid w:val="00C71CB3"/>
    <w:rsid w:val="00C722BD"/>
    <w:rsid w:val="00C7271A"/>
    <w:rsid w:val="00C72875"/>
    <w:rsid w:val="00C739E8"/>
    <w:rsid w:val="00C7429E"/>
    <w:rsid w:val="00C74DEC"/>
    <w:rsid w:val="00C75E32"/>
    <w:rsid w:val="00C760B4"/>
    <w:rsid w:val="00C76D74"/>
    <w:rsid w:val="00C7721D"/>
    <w:rsid w:val="00C77485"/>
    <w:rsid w:val="00C77D50"/>
    <w:rsid w:val="00C80027"/>
    <w:rsid w:val="00C8097A"/>
    <w:rsid w:val="00C81364"/>
    <w:rsid w:val="00C81490"/>
    <w:rsid w:val="00C8192C"/>
    <w:rsid w:val="00C82210"/>
    <w:rsid w:val="00C82725"/>
    <w:rsid w:val="00C82D8E"/>
    <w:rsid w:val="00C82DD1"/>
    <w:rsid w:val="00C832AA"/>
    <w:rsid w:val="00C839F8"/>
    <w:rsid w:val="00C843F3"/>
    <w:rsid w:val="00C8454B"/>
    <w:rsid w:val="00C845CA"/>
    <w:rsid w:val="00C856FB"/>
    <w:rsid w:val="00C85BF2"/>
    <w:rsid w:val="00C85C0E"/>
    <w:rsid w:val="00C86373"/>
    <w:rsid w:val="00C866A0"/>
    <w:rsid w:val="00C86729"/>
    <w:rsid w:val="00C86965"/>
    <w:rsid w:val="00C86978"/>
    <w:rsid w:val="00C86D02"/>
    <w:rsid w:val="00C87028"/>
    <w:rsid w:val="00C87091"/>
    <w:rsid w:val="00C87725"/>
    <w:rsid w:val="00C906B9"/>
    <w:rsid w:val="00C9084C"/>
    <w:rsid w:val="00C90D22"/>
    <w:rsid w:val="00C90FAD"/>
    <w:rsid w:val="00C90FFD"/>
    <w:rsid w:val="00C91028"/>
    <w:rsid w:val="00C914E2"/>
    <w:rsid w:val="00C91A98"/>
    <w:rsid w:val="00C91D73"/>
    <w:rsid w:val="00C91D9A"/>
    <w:rsid w:val="00C9242F"/>
    <w:rsid w:val="00C92C68"/>
    <w:rsid w:val="00C92FDB"/>
    <w:rsid w:val="00C930DD"/>
    <w:rsid w:val="00C9320C"/>
    <w:rsid w:val="00C933CA"/>
    <w:rsid w:val="00C93C85"/>
    <w:rsid w:val="00C944CE"/>
    <w:rsid w:val="00C945C2"/>
    <w:rsid w:val="00C9474A"/>
    <w:rsid w:val="00C95501"/>
    <w:rsid w:val="00C955B9"/>
    <w:rsid w:val="00C955F6"/>
    <w:rsid w:val="00C956E1"/>
    <w:rsid w:val="00C95D7D"/>
    <w:rsid w:val="00C95E11"/>
    <w:rsid w:val="00C95E1D"/>
    <w:rsid w:val="00C96A8A"/>
    <w:rsid w:val="00C96A8C"/>
    <w:rsid w:val="00CA011A"/>
    <w:rsid w:val="00CA0E1A"/>
    <w:rsid w:val="00CA0E49"/>
    <w:rsid w:val="00CA1B84"/>
    <w:rsid w:val="00CA2C39"/>
    <w:rsid w:val="00CA2C4E"/>
    <w:rsid w:val="00CA307B"/>
    <w:rsid w:val="00CA3654"/>
    <w:rsid w:val="00CA3B84"/>
    <w:rsid w:val="00CA5244"/>
    <w:rsid w:val="00CA5468"/>
    <w:rsid w:val="00CA7371"/>
    <w:rsid w:val="00CA77BA"/>
    <w:rsid w:val="00CA7A36"/>
    <w:rsid w:val="00CA7EC2"/>
    <w:rsid w:val="00CA7FA8"/>
    <w:rsid w:val="00CB002E"/>
    <w:rsid w:val="00CB0936"/>
    <w:rsid w:val="00CB129A"/>
    <w:rsid w:val="00CB185D"/>
    <w:rsid w:val="00CB2A39"/>
    <w:rsid w:val="00CB2B95"/>
    <w:rsid w:val="00CB2CFB"/>
    <w:rsid w:val="00CB2F83"/>
    <w:rsid w:val="00CB385B"/>
    <w:rsid w:val="00CB3F0A"/>
    <w:rsid w:val="00CB42F9"/>
    <w:rsid w:val="00CB4DB3"/>
    <w:rsid w:val="00CB4DC4"/>
    <w:rsid w:val="00CB742C"/>
    <w:rsid w:val="00CC0065"/>
    <w:rsid w:val="00CC02CC"/>
    <w:rsid w:val="00CC039B"/>
    <w:rsid w:val="00CC0998"/>
    <w:rsid w:val="00CC0BB8"/>
    <w:rsid w:val="00CC1077"/>
    <w:rsid w:val="00CC1646"/>
    <w:rsid w:val="00CC1949"/>
    <w:rsid w:val="00CC252A"/>
    <w:rsid w:val="00CC3E45"/>
    <w:rsid w:val="00CC4432"/>
    <w:rsid w:val="00CC47F0"/>
    <w:rsid w:val="00CC4BB2"/>
    <w:rsid w:val="00CC5156"/>
    <w:rsid w:val="00CC58EE"/>
    <w:rsid w:val="00CC6045"/>
    <w:rsid w:val="00CC62EF"/>
    <w:rsid w:val="00CC6BB3"/>
    <w:rsid w:val="00CC6C3B"/>
    <w:rsid w:val="00CC71A1"/>
    <w:rsid w:val="00CC73B8"/>
    <w:rsid w:val="00CD03AA"/>
    <w:rsid w:val="00CD08D0"/>
    <w:rsid w:val="00CD182C"/>
    <w:rsid w:val="00CD1CA6"/>
    <w:rsid w:val="00CD1D17"/>
    <w:rsid w:val="00CD2D9E"/>
    <w:rsid w:val="00CD32C2"/>
    <w:rsid w:val="00CD3325"/>
    <w:rsid w:val="00CD3B77"/>
    <w:rsid w:val="00CD45FB"/>
    <w:rsid w:val="00CD4AEA"/>
    <w:rsid w:val="00CD58E8"/>
    <w:rsid w:val="00CD6C9A"/>
    <w:rsid w:val="00CD6EA8"/>
    <w:rsid w:val="00CD70DB"/>
    <w:rsid w:val="00CD7373"/>
    <w:rsid w:val="00CD73A7"/>
    <w:rsid w:val="00CD7A3F"/>
    <w:rsid w:val="00CD7BCB"/>
    <w:rsid w:val="00CE02C9"/>
    <w:rsid w:val="00CE0E47"/>
    <w:rsid w:val="00CE12E4"/>
    <w:rsid w:val="00CE2F72"/>
    <w:rsid w:val="00CE30E5"/>
    <w:rsid w:val="00CE3A64"/>
    <w:rsid w:val="00CE3E1E"/>
    <w:rsid w:val="00CE3F00"/>
    <w:rsid w:val="00CE43F3"/>
    <w:rsid w:val="00CE6733"/>
    <w:rsid w:val="00CE6AF8"/>
    <w:rsid w:val="00CE6B0F"/>
    <w:rsid w:val="00CE715A"/>
    <w:rsid w:val="00CE7554"/>
    <w:rsid w:val="00CE7687"/>
    <w:rsid w:val="00CE7C1D"/>
    <w:rsid w:val="00CE7F07"/>
    <w:rsid w:val="00CF04DC"/>
    <w:rsid w:val="00CF0AFA"/>
    <w:rsid w:val="00CF1149"/>
    <w:rsid w:val="00CF1D7E"/>
    <w:rsid w:val="00CF279E"/>
    <w:rsid w:val="00CF2B7C"/>
    <w:rsid w:val="00CF4251"/>
    <w:rsid w:val="00CF4546"/>
    <w:rsid w:val="00CF483D"/>
    <w:rsid w:val="00CF4C61"/>
    <w:rsid w:val="00CF4CF1"/>
    <w:rsid w:val="00CF508A"/>
    <w:rsid w:val="00CF5136"/>
    <w:rsid w:val="00CF5758"/>
    <w:rsid w:val="00CF5B85"/>
    <w:rsid w:val="00CF5D6B"/>
    <w:rsid w:val="00CF60B6"/>
    <w:rsid w:val="00CF6230"/>
    <w:rsid w:val="00CF625F"/>
    <w:rsid w:val="00CF6318"/>
    <w:rsid w:val="00CF757B"/>
    <w:rsid w:val="00CF75C1"/>
    <w:rsid w:val="00CF799F"/>
    <w:rsid w:val="00D003A2"/>
    <w:rsid w:val="00D0049C"/>
    <w:rsid w:val="00D009C3"/>
    <w:rsid w:val="00D0130E"/>
    <w:rsid w:val="00D018A4"/>
    <w:rsid w:val="00D019FD"/>
    <w:rsid w:val="00D01A13"/>
    <w:rsid w:val="00D021AD"/>
    <w:rsid w:val="00D029F8"/>
    <w:rsid w:val="00D04939"/>
    <w:rsid w:val="00D051F7"/>
    <w:rsid w:val="00D0525A"/>
    <w:rsid w:val="00D05415"/>
    <w:rsid w:val="00D05639"/>
    <w:rsid w:val="00D05956"/>
    <w:rsid w:val="00D05BBB"/>
    <w:rsid w:val="00D063E6"/>
    <w:rsid w:val="00D067C5"/>
    <w:rsid w:val="00D06900"/>
    <w:rsid w:val="00D06BCF"/>
    <w:rsid w:val="00D075FF"/>
    <w:rsid w:val="00D07957"/>
    <w:rsid w:val="00D079E9"/>
    <w:rsid w:val="00D07E4F"/>
    <w:rsid w:val="00D07E95"/>
    <w:rsid w:val="00D10ABC"/>
    <w:rsid w:val="00D10BD6"/>
    <w:rsid w:val="00D11110"/>
    <w:rsid w:val="00D1135C"/>
    <w:rsid w:val="00D119CF"/>
    <w:rsid w:val="00D11A26"/>
    <w:rsid w:val="00D11A28"/>
    <w:rsid w:val="00D11AEC"/>
    <w:rsid w:val="00D127C0"/>
    <w:rsid w:val="00D129C9"/>
    <w:rsid w:val="00D12CCA"/>
    <w:rsid w:val="00D12DAD"/>
    <w:rsid w:val="00D13C11"/>
    <w:rsid w:val="00D13CED"/>
    <w:rsid w:val="00D14004"/>
    <w:rsid w:val="00D144BB"/>
    <w:rsid w:val="00D14E25"/>
    <w:rsid w:val="00D155E3"/>
    <w:rsid w:val="00D15F5F"/>
    <w:rsid w:val="00D1688F"/>
    <w:rsid w:val="00D16E6E"/>
    <w:rsid w:val="00D177FD"/>
    <w:rsid w:val="00D17AB1"/>
    <w:rsid w:val="00D17CE5"/>
    <w:rsid w:val="00D17F28"/>
    <w:rsid w:val="00D20BF5"/>
    <w:rsid w:val="00D20C78"/>
    <w:rsid w:val="00D21F82"/>
    <w:rsid w:val="00D223CE"/>
    <w:rsid w:val="00D228CB"/>
    <w:rsid w:val="00D22931"/>
    <w:rsid w:val="00D22AF6"/>
    <w:rsid w:val="00D2332A"/>
    <w:rsid w:val="00D23418"/>
    <w:rsid w:val="00D23A09"/>
    <w:rsid w:val="00D241AA"/>
    <w:rsid w:val="00D24D26"/>
    <w:rsid w:val="00D25D1B"/>
    <w:rsid w:val="00D25EC9"/>
    <w:rsid w:val="00D260BD"/>
    <w:rsid w:val="00D26CCB"/>
    <w:rsid w:val="00D26E7B"/>
    <w:rsid w:val="00D30895"/>
    <w:rsid w:val="00D30B67"/>
    <w:rsid w:val="00D31E30"/>
    <w:rsid w:val="00D31F0F"/>
    <w:rsid w:val="00D3230A"/>
    <w:rsid w:val="00D32BC6"/>
    <w:rsid w:val="00D33225"/>
    <w:rsid w:val="00D3338D"/>
    <w:rsid w:val="00D3549D"/>
    <w:rsid w:val="00D35C5A"/>
    <w:rsid w:val="00D368A8"/>
    <w:rsid w:val="00D36F65"/>
    <w:rsid w:val="00D36F7C"/>
    <w:rsid w:val="00D373CC"/>
    <w:rsid w:val="00D37B2D"/>
    <w:rsid w:val="00D37C92"/>
    <w:rsid w:val="00D4046B"/>
    <w:rsid w:val="00D404EA"/>
    <w:rsid w:val="00D40603"/>
    <w:rsid w:val="00D4076D"/>
    <w:rsid w:val="00D40B08"/>
    <w:rsid w:val="00D4138F"/>
    <w:rsid w:val="00D41445"/>
    <w:rsid w:val="00D41830"/>
    <w:rsid w:val="00D41C7A"/>
    <w:rsid w:val="00D422DC"/>
    <w:rsid w:val="00D42C28"/>
    <w:rsid w:val="00D42DC6"/>
    <w:rsid w:val="00D431E1"/>
    <w:rsid w:val="00D4336B"/>
    <w:rsid w:val="00D43571"/>
    <w:rsid w:val="00D4376A"/>
    <w:rsid w:val="00D438A0"/>
    <w:rsid w:val="00D438BF"/>
    <w:rsid w:val="00D4516F"/>
    <w:rsid w:val="00D451F7"/>
    <w:rsid w:val="00D45827"/>
    <w:rsid w:val="00D4605D"/>
    <w:rsid w:val="00D46562"/>
    <w:rsid w:val="00D46575"/>
    <w:rsid w:val="00D46814"/>
    <w:rsid w:val="00D46CD8"/>
    <w:rsid w:val="00D47D59"/>
    <w:rsid w:val="00D50844"/>
    <w:rsid w:val="00D508E3"/>
    <w:rsid w:val="00D50C25"/>
    <w:rsid w:val="00D50FDC"/>
    <w:rsid w:val="00D51070"/>
    <w:rsid w:val="00D511F2"/>
    <w:rsid w:val="00D51A3C"/>
    <w:rsid w:val="00D520AE"/>
    <w:rsid w:val="00D523AF"/>
    <w:rsid w:val="00D52719"/>
    <w:rsid w:val="00D52D05"/>
    <w:rsid w:val="00D5316B"/>
    <w:rsid w:val="00D53AAA"/>
    <w:rsid w:val="00D53BEB"/>
    <w:rsid w:val="00D54276"/>
    <w:rsid w:val="00D543EB"/>
    <w:rsid w:val="00D545CA"/>
    <w:rsid w:val="00D548D5"/>
    <w:rsid w:val="00D54FC9"/>
    <w:rsid w:val="00D5509B"/>
    <w:rsid w:val="00D56E26"/>
    <w:rsid w:val="00D56F09"/>
    <w:rsid w:val="00D5794E"/>
    <w:rsid w:val="00D608B4"/>
    <w:rsid w:val="00D61C07"/>
    <w:rsid w:val="00D625CE"/>
    <w:rsid w:val="00D62790"/>
    <w:rsid w:val="00D65154"/>
    <w:rsid w:val="00D65E5E"/>
    <w:rsid w:val="00D66D8D"/>
    <w:rsid w:val="00D7046F"/>
    <w:rsid w:val="00D70B77"/>
    <w:rsid w:val="00D71CA5"/>
    <w:rsid w:val="00D7217C"/>
    <w:rsid w:val="00D730DF"/>
    <w:rsid w:val="00D737ED"/>
    <w:rsid w:val="00D73826"/>
    <w:rsid w:val="00D73833"/>
    <w:rsid w:val="00D73875"/>
    <w:rsid w:val="00D73A35"/>
    <w:rsid w:val="00D74280"/>
    <w:rsid w:val="00D74503"/>
    <w:rsid w:val="00D746AE"/>
    <w:rsid w:val="00D749D6"/>
    <w:rsid w:val="00D771BF"/>
    <w:rsid w:val="00D77672"/>
    <w:rsid w:val="00D80280"/>
    <w:rsid w:val="00D80E88"/>
    <w:rsid w:val="00D8106D"/>
    <w:rsid w:val="00D81944"/>
    <w:rsid w:val="00D81EE0"/>
    <w:rsid w:val="00D824B3"/>
    <w:rsid w:val="00D8327C"/>
    <w:rsid w:val="00D83A44"/>
    <w:rsid w:val="00D83D11"/>
    <w:rsid w:val="00D84088"/>
    <w:rsid w:val="00D842B4"/>
    <w:rsid w:val="00D84736"/>
    <w:rsid w:val="00D84DC3"/>
    <w:rsid w:val="00D85E08"/>
    <w:rsid w:val="00D8600D"/>
    <w:rsid w:val="00D86908"/>
    <w:rsid w:val="00D86F8C"/>
    <w:rsid w:val="00D87160"/>
    <w:rsid w:val="00D92249"/>
    <w:rsid w:val="00D924CC"/>
    <w:rsid w:val="00D925E4"/>
    <w:rsid w:val="00D92A87"/>
    <w:rsid w:val="00D92BF0"/>
    <w:rsid w:val="00D9310F"/>
    <w:rsid w:val="00D93823"/>
    <w:rsid w:val="00D93907"/>
    <w:rsid w:val="00D93A1B"/>
    <w:rsid w:val="00D93EB4"/>
    <w:rsid w:val="00D947CC"/>
    <w:rsid w:val="00D95410"/>
    <w:rsid w:val="00D95E19"/>
    <w:rsid w:val="00D966AB"/>
    <w:rsid w:val="00D96907"/>
    <w:rsid w:val="00D974B0"/>
    <w:rsid w:val="00DA0270"/>
    <w:rsid w:val="00DA0364"/>
    <w:rsid w:val="00DA0542"/>
    <w:rsid w:val="00DA0739"/>
    <w:rsid w:val="00DA0CF9"/>
    <w:rsid w:val="00DA0FFB"/>
    <w:rsid w:val="00DA281D"/>
    <w:rsid w:val="00DA2B11"/>
    <w:rsid w:val="00DA378B"/>
    <w:rsid w:val="00DA4060"/>
    <w:rsid w:val="00DA4E73"/>
    <w:rsid w:val="00DA5EAD"/>
    <w:rsid w:val="00DA641C"/>
    <w:rsid w:val="00DA6ABF"/>
    <w:rsid w:val="00DA6DDF"/>
    <w:rsid w:val="00DA6E41"/>
    <w:rsid w:val="00DB00DC"/>
    <w:rsid w:val="00DB0497"/>
    <w:rsid w:val="00DB099F"/>
    <w:rsid w:val="00DB0CB0"/>
    <w:rsid w:val="00DB19C7"/>
    <w:rsid w:val="00DB2052"/>
    <w:rsid w:val="00DB241D"/>
    <w:rsid w:val="00DB2520"/>
    <w:rsid w:val="00DB2531"/>
    <w:rsid w:val="00DB25D2"/>
    <w:rsid w:val="00DB2809"/>
    <w:rsid w:val="00DB2CE3"/>
    <w:rsid w:val="00DB3368"/>
    <w:rsid w:val="00DB35A7"/>
    <w:rsid w:val="00DB386E"/>
    <w:rsid w:val="00DB45D0"/>
    <w:rsid w:val="00DB4D8C"/>
    <w:rsid w:val="00DB4E08"/>
    <w:rsid w:val="00DB50F7"/>
    <w:rsid w:val="00DB5678"/>
    <w:rsid w:val="00DB5E8A"/>
    <w:rsid w:val="00DB691F"/>
    <w:rsid w:val="00DB69AD"/>
    <w:rsid w:val="00DB74E5"/>
    <w:rsid w:val="00DB781E"/>
    <w:rsid w:val="00DB7CCA"/>
    <w:rsid w:val="00DC0563"/>
    <w:rsid w:val="00DC0BD3"/>
    <w:rsid w:val="00DC0E39"/>
    <w:rsid w:val="00DC0E9A"/>
    <w:rsid w:val="00DC1758"/>
    <w:rsid w:val="00DC1961"/>
    <w:rsid w:val="00DC2DF6"/>
    <w:rsid w:val="00DC3336"/>
    <w:rsid w:val="00DC343D"/>
    <w:rsid w:val="00DC3693"/>
    <w:rsid w:val="00DC486E"/>
    <w:rsid w:val="00DC4F19"/>
    <w:rsid w:val="00DC4F4A"/>
    <w:rsid w:val="00DC5D5E"/>
    <w:rsid w:val="00DC6C25"/>
    <w:rsid w:val="00DC7912"/>
    <w:rsid w:val="00DD122F"/>
    <w:rsid w:val="00DD131E"/>
    <w:rsid w:val="00DD1BA2"/>
    <w:rsid w:val="00DD1DAE"/>
    <w:rsid w:val="00DD2681"/>
    <w:rsid w:val="00DD2B35"/>
    <w:rsid w:val="00DD3236"/>
    <w:rsid w:val="00DD4396"/>
    <w:rsid w:val="00DD4837"/>
    <w:rsid w:val="00DD52B7"/>
    <w:rsid w:val="00DD5421"/>
    <w:rsid w:val="00DD5563"/>
    <w:rsid w:val="00DD5817"/>
    <w:rsid w:val="00DD58DD"/>
    <w:rsid w:val="00DD58F3"/>
    <w:rsid w:val="00DD6684"/>
    <w:rsid w:val="00DD697C"/>
    <w:rsid w:val="00DD7B0D"/>
    <w:rsid w:val="00DD7FE6"/>
    <w:rsid w:val="00DE042F"/>
    <w:rsid w:val="00DE1A05"/>
    <w:rsid w:val="00DE1E1D"/>
    <w:rsid w:val="00DE2B33"/>
    <w:rsid w:val="00DE35DB"/>
    <w:rsid w:val="00DE364C"/>
    <w:rsid w:val="00DE3CEA"/>
    <w:rsid w:val="00DE4358"/>
    <w:rsid w:val="00DE48EE"/>
    <w:rsid w:val="00DE4E88"/>
    <w:rsid w:val="00DE50AB"/>
    <w:rsid w:val="00DE53FF"/>
    <w:rsid w:val="00DE5F47"/>
    <w:rsid w:val="00DE616E"/>
    <w:rsid w:val="00DE6232"/>
    <w:rsid w:val="00DE66AD"/>
    <w:rsid w:val="00DE6B18"/>
    <w:rsid w:val="00DE7A9A"/>
    <w:rsid w:val="00DE7BF1"/>
    <w:rsid w:val="00DF062B"/>
    <w:rsid w:val="00DF0894"/>
    <w:rsid w:val="00DF0A24"/>
    <w:rsid w:val="00DF0CD0"/>
    <w:rsid w:val="00DF0EF0"/>
    <w:rsid w:val="00DF1DDE"/>
    <w:rsid w:val="00DF208E"/>
    <w:rsid w:val="00DF2576"/>
    <w:rsid w:val="00DF2B63"/>
    <w:rsid w:val="00DF2D0C"/>
    <w:rsid w:val="00DF2EBD"/>
    <w:rsid w:val="00DF39BF"/>
    <w:rsid w:val="00DF3D4E"/>
    <w:rsid w:val="00DF436D"/>
    <w:rsid w:val="00DF458F"/>
    <w:rsid w:val="00DF4A5B"/>
    <w:rsid w:val="00DF4C90"/>
    <w:rsid w:val="00DF4C9F"/>
    <w:rsid w:val="00DF5715"/>
    <w:rsid w:val="00DF5EC8"/>
    <w:rsid w:val="00DF6606"/>
    <w:rsid w:val="00DF6688"/>
    <w:rsid w:val="00DF6A80"/>
    <w:rsid w:val="00DF7328"/>
    <w:rsid w:val="00E0014F"/>
    <w:rsid w:val="00E00302"/>
    <w:rsid w:val="00E004D1"/>
    <w:rsid w:val="00E0056E"/>
    <w:rsid w:val="00E00589"/>
    <w:rsid w:val="00E00EDF"/>
    <w:rsid w:val="00E015F5"/>
    <w:rsid w:val="00E01806"/>
    <w:rsid w:val="00E022FF"/>
    <w:rsid w:val="00E0282F"/>
    <w:rsid w:val="00E0301B"/>
    <w:rsid w:val="00E0350B"/>
    <w:rsid w:val="00E03530"/>
    <w:rsid w:val="00E03738"/>
    <w:rsid w:val="00E03CDC"/>
    <w:rsid w:val="00E04032"/>
    <w:rsid w:val="00E04778"/>
    <w:rsid w:val="00E0478A"/>
    <w:rsid w:val="00E04D1B"/>
    <w:rsid w:val="00E04D6A"/>
    <w:rsid w:val="00E04DF2"/>
    <w:rsid w:val="00E0512A"/>
    <w:rsid w:val="00E06C6F"/>
    <w:rsid w:val="00E0789B"/>
    <w:rsid w:val="00E07CA5"/>
    <w:rsid w:val="00E101C9"/>
    <w:rsid w:val="00E1043D"/>
    <w:rsid w:val="00E10EF2"/>
    <w:rsid w:val="00E116BB"/>
    <w:rsid w:val="00E119F8"/>
    <w:rsid w:val="00E11C13"/>
    <w:rsid w:val="00E11C21"/>
    <w:rsid w:val="00E128C0"/>
    <w:rsid w:val="00E12E2E"/>
    <w:rsid w:val="00E130AD"/>
    <w:rsid w:val="00E132B7"/>
    <w:rsid w:val="00E14E99"/>
    <w:rsid w:val="00E1555F"/>
    <w:rsid w:val="00E15609"/>
    <w:rsid w:val="00E1572A"/>
    <w:rsid w:val="00E15794"/>
    <w:rsid w:val="00E161D6"/>
    <w:rsid w:val="00E16318"/>
    <w:rsid w:val="00E16523"/>
    <w:rsid w:val="00E177B7"/>
    <w:rsid w:val="00E17C84"/>
    <w:rsid w:val="00E2081C"/>
    <w:rsid w:val="00E2083F"/>
    <w:rsid w:val="00E21025"/>
    <w:rsid w:val="00E21497"/>
    <w:rsid w:val="00E21862"/>
    <w:rsid w:val="00E2283D"/>
    <w:rsid w:val="00E22C36"/>
    <w:rsid w:val="00E22F4B"/>
    <w:rsid w:val="00E232E3"/>
    <w:rsid w:val="00E23849"/>
    <w:rsid w:val="00E23BE0"/>
    <w:rsid w:val="00E2420E"/>
    <w:rsid w:val="00E2423B"/>
    <w:rsid w:val="00E26120"/>
    <w:rsid w:val="00E266DA"/>
    <w:rsid w:val="00E26BE0"/>
    <w:rsid w:val="00E26CB3"/>
    <w:rsid w:val="00E2733F"/>
    <w:rsid w:val="00E30741"/>
    <w:rsid w:val="00E30E3D"/>
    <w:rsid w:val="00E30E75"/>
    <w:rsid w:val="00E31455"/>
    <w:rsid w:val="00E31478"/>
    <w:rsid w:val="00E3148A"/>
    <w:rsid w:val="00E316CD"/>
    <w:rsid w:val="00E317AB"/>
    <w:rsid w:val="00E31931"/>
    <w:rsid w:val="00E31D4C"/>
    <w:rsid w:val="00E3279C"/>
    <w:rsid w:val="00E33407"/>
    <w:rsid w:val="00E339FC"/>
    <w:rsid w:val="00E34402"/>
    <w:rsid w:val="00E34931"/>
    <w:rsid w:val="00E35548"/>
    <w:rsid w:val="00E3594F"/>
    <w:rsid w:val="00E36CFE"/>
    <w:rsid w:val="00E36FB2"/>
    <w:rsid w:val="00E4027B"/>
    <w:rsid w:val="00E409DA"/>
    <w:rsid w:val="00E40FB8"/>
    <w:rsid w:val="00E4135F"/>
    <w:rsid w:val="00E41F14"/>
    <w:rsid w:val="00E42686"/>
    <w:rsid w:val="00E42E95"/>
    <w:rsid w:val="00E434C1"/>
    <w:rsid w:val="00E43C5B"/>
    <w:rsid w:val="00E43DD4"/>
    <w:rsid w:val="00E44467"/>
    <w:rsid w:val="00E44E7D"/>
    <w:rsid w:val="00E450B0"/>
    <w:rsid w:val="00E45ECF"/>
    <w:rsid w:val="00E4682B"/>
    <w:rsid w:val="00E4745C"/>
    <w:rsid w:val="00E47CD1"/>
    <w:rsid w:val="00E506BE"/>
    <w:rsid w:val="00E506CE"/>
    <w:rsid w:val="00E507BF"/>
    <w:rsid w:val="00E50896"/>
    <w:rsid w:val="00E50F1A"/>
    <w:rsid w:val="00E514DF"/>
    <w:rsid w:val="00E52639"/>
    <w:rsid w:val="00E5281C"/>
    <w:rsid w:val="00E52D92"/>
    <w:rsid w:val="00E530A2"/>
    <w:rsid w:val="00E54C64"/>
    <w:rsid w:val="00E55197"/>
    <w:rsid w:val="00E5578D"/>
    <w:rsid w:val="00E55D8A"/>
    <w:rsid w:val="00E60180"/>
    <w:rsid w:val="00E6071B"/>
    <w:rsid w:val="00E60863"/>
    <w:rsid w:val="00E60C88"/>
    <w:rsid w:val="00E6128E"/>
    <w:rsid w:val="00E622D8"/>
    <w:rsid w:val="00E62C21"/>
    <w:rsid w:val="00E630AA"/>
    <w:rsid w:val="00E631FB"/>
    <w:rsid w:val="00E63B3B"/>
    <w:rsid w:val="00E63D6C"/>
    <w:rsid w:val="00E63FDE"/>
    <w:rsid w:val="00E6458F"/>
    <w:rsid w:val="00E64648"/>
    <w:rsid w:val="00E6467E"/>
    <w:rsid w:val="00E64A3A"/>
    <w:rsid w:val="00E64DA0"/>
    <w:rsid w:val="00E6509D"/>
    <w:rsid w:val="00E65618"/>
    <w:rsid w:val="00E65935"/>
    <w:rsid w:val="00E65D6E"/>
    <w:rsid w:val="00E67410"/>
    <w:rsid w:val="00E67CF8"/>
    <w:rsid w:val="00E67EBD"/>
    <w:rsid w:val="00E70160"/>
    <w:rsid w:val="00E70227"/>
    <w:rsid w:val="00E70787"/>
    <w:rsid w:val="00E71127"/>
    <w:rsid w:val="00E714F3"/>
    <w:rsid w:val="00E71631"/>
    <w:rsid w:val="00E71B1D"/>
    <w:rsid w:val="00E71E54"/>
    <w:rsid w:val="00E723A9"/>
    <w:rsid w:val="00E729B7"/>
    <w:rsid w:val="00E72BB4"/>
    <w:rsid w:val="00E72FDF"/>
    <w:rsid w:val="00E73FFE"/>
    <w:rsid w:val="00E743E7"/>
    <w:rsid w:val="00E744CF"/>
    <w:rsid w:val="00E74CBE"/>
    <w:rsid w:val="00E751A7"/>
    <w:rsid w:val="00E75225"/>
    <w:rsid w:val="00E7531B"/>
    <w:rsid w:val="00E754BF"/>
    <w:rsid w:val="00E76536"/>
    <w:rsid w:val="00E768A4"/>
    <w:rsid w:val="00E76E44"/>
    <w:rsid w:val="00E770C0"/>
    <w:rsid w:val="00E77349"/>
    <w:rsid w:val="00E8155C"/>
    <w:rsid w:val="00E81B17"/>
    <w:rsid w:val="00E81C0B"/>
    <w:rsid w:val="00E826F9"/>
    <w:rsid w:val="00E82840"/>
    <w:rsid w:val="00E828EB"/>
    <w:rsid w:val="00E8396D"/>
    <w:rsid w:val="00E85210"/>
    <w:rsid w:val="00E8596C"/>
    <w:rsid w:val="00E85B71"/>
    <w:rsid w:val="00E866E5"/>
    <w:rsid w:val="00E87043"/>
    <w:rsid w:val="00E878EC"/>
    <w:rsid w:val="00E87BA0"/>
    <w:rsid w:val="00E903A2"/>
    <w:rsid w:val="00E90BAF"/>
    <w:rsid w:val="00E910B9"/>
    <w:rsid w:val="00E91277"/>
    <w:rsid w:val="00E9151C"/>
    <w:rsid w:val="00E9227F"/>
    <w:rsid w:val="00E92371"/>
    <w:rsid w:val="00E92491"/>
    <w:rsid w:val="00E93567"/>
    <w:rsid w:val="00E935AA"/>
    <w:rsid w:val="00E93D58"/>
    <w:rsid w:val="00E94D39"/>
    <w:rsid w:val="00E95198"/>
    <w:rsid w:val="00E95223"/>
    <w:rsid w:val="00E958EF"/>
    <w:rsid w:val="00E95A63"/>
    <w:rsid w:val="00E95AB1"/>
    <w:rsid w:val="00E9603D"/>
    <w:rsid w:val="00E96D9E"/>
    <w:rsid w:val="00E96DC5"/>
    <w:rsid w:val="00E97872"/>
    <w:rsid w:val="00E97E80"/>
    <w:rsid w:val="00EA00B7"/>
    <w:rsid w:val="00EA02A3"/>
    <w:rsid w:val="00EA06A4"/>
    <w:rsid w:val="00EA0C24"/>
    <w:rsid w:val="00EA33B8"/>
    <w:rsid w:val="00EA3E49"/>
    <w:rsid w:val="00EA3F52"/>
    <w:rsid w:val="00EA47CF"/>
    <w:rsid w:val="00EA4CA1"/>
    <w:rsid w:val="00EA4F3C"/>
    <w:rsid w:val="00EA52E1"/>
    <w:rsid w:val="00EA5EAE"/>
    <w:rsid w:val="00EA696F"/>
    <w:rsid w:val="00EA7207"/>
    <w:rsid w:val="00EA757D"/>
    <w:rsid w:val="00EB0065"/>
    <w:rsid w:val="00EB02DF"/>
    <w:rsid w:val="00EB0CDB"/>
    <w:rsid w:val="00EB0CDE"/>
    <w:rsid w:val="00EB1283"/>
    <w:rsid w:val="00EB1581"/>
    <w:rsid w:val="00EB19C8"/>
    <w:rsid w:val="00EB1B5F"/>
    <w:rsid w:val="00EB21D4"/>
    <w:rsid w:val="00EB2E99"/>
    <w:rsid w:val="00EB2F42"/>
    <w:rsid w:val="00EB3023"/>
    <w:rsid w:val="00EB308D"/>
    <w:rsid w:val="00EB3AA0"/>
    <w:rsid w:val="00EB3DF8"/>
    <w:rsid w:val="00EB4065"/>
    <w:rsid w:val="00EB42EF"/>
    <w:rsid w:val="00EB47E9"/>
    <w:rsid w:val="00EB49DB"/>
    <w:rsid w:val="00EB4F3C"/>
    <w:rsid w:val="00EB5012"/>
    <w:rsid w:val="00EB5CE9"/>
    <w:rsid w:val="00EB5D2E"/>
    <w:rsid w:val="00EB65A7"/>
    <w:rsid w:val="00EB6D06"/>
    <w:rsid w:val="00EB6D36"/>
    <w:rsid w:val="00EB7515"/>
    <w:rsid w:val="00EC0F28"/>
    <w:rsid w:val="00EC1133"/>
    <w:rsid w:val="00EC29A1"/>
    <w:rsid w:val="00EC3372"/>
    <w:rsid w:val="00EC40CE"/>
    <w:rsid w:val="00EC4EA7"/>
    <w:rsid w:val="00EC4EFA"/>
    <w:rsid w:val="00EC5AE2"/>
    <w:rsid w:val="00EC5FEB"/>
    <w:rsid w:val="00EC6A00"/>
    <w:rsid w:val="00EC7ACC"/>
    <w:rsid w:val="00EC7DEA"/>
    <w:rsid w:val="00ED0A0A"/>
    <w:rsid w:val="00ED0C1E"/>
    <w:rsid w:val="00ED0EA2"/>
    <w:rsid w:val="00ED1698"/>
    <w:rsid w:val="00ED1DFD"/>
    <w:rsid w:val="00ED2766"/>
    <w:rsid w:val="00ED34A6"/>
    <w:rsid w:val="00ED4206"/>
    <w:rsid w:val="00ED4945"/>
    <w:rsid w:val="00ED4961"/>
    <w:rsid w:val="00ED5F72"/>
    <w:rsid w:val="00ED6799"/>
    <w:rsid w:val="00ED70CC"/>
    <w:rsid w:val="00ED71B3"/>
    <w:rsid w:val="00ED7435"/>
    <w:rsid w:val="00ED7531"/>
    <w:rsid w:val="00ED760C"/>
    <w:rsid w:val="00ED7683"/>
    <w:rsid w:val="00ED77A0"/>
    <w:rsid w:val="00ED7A0A"/>
    <w:rsid w:val="00ED7B0C"/>
    <w:rsid w:val="00ED7B55"/>
    <w:rsid w:val="00EE01C9"/>
    <w:rsid w:val="00EE04BB"/>
    <w:rsid w:val="00EE0F2A"/>
    <w:rsid w:val="00EE1006"/>
    <w:rsid w:val="00EE397E"/>
    <w:rsid w:val="00EE3FDC"/>
    <w:rsid w:val="00EE47B2"/>
    <w:rsid w:val="00EE50C7"/>
    <w:rsid w:val="00EE52F4"/>
    <w:rsid w:val="00EE54E0"/>
    <w:rsid w:val="00EE6104"/>
    <w:rsid w:val="00EE65E8"/>
    <w:rsid w:val="00EE6B55"/>
    <w:rsid w:val="00EE6C21"/>
    <w:rsid w:val="00EE71BB"/>
    <w:rsid w:val="00EE7222"/>
    <w:rsid w:val="00EF0009"/>
    <w:rsid w:val="00EF054B"/>
    <w:rsid w:val="00EF142D"/>
    <w:rsid w:val="00EF1493"/>
    <w:rsid w:val="00EF149F"/>
    <w:rsid w:val="00EF17B3"/>
    <w:rsid w:val="00EF1F97"/>
    <w:rsid w:val="00EF2365"/>
    <w:rsid w:val="00EF31C2"/>
    <w:rsid w:val="00EF33F3"/>
    <w:rsid w:val="00EF49D4"/>
    <w:rsid w:val="00EF5B15"/>
    <w:rsid w:val="00EF5D3C"/>
    <w:rsid w:val="00EF5F3E"/>
    <w:rsid w:val="00EF7082"/>
    <w:rsid w:val="00EF78D2"/>
    <w:rsid w:val="00EF7991"/>
    <w:rsid w:val="00EF7A3E"/>
    <w:rsid w:val="00F005AA"/>
    <w:rsid w:val="00F0146E"/>
    <w:rsid w:val="00F01AF0"/>
    <w:rsid w:val="00F01E6E"/>
    <w:rsid w:val="00F02C32"/>
    <w:rsid w:val="00F031C9"/>
    <w:rsid w:val="00F03CA0"/>
    <w:rsid w:val="00F03CF5"/>
    <w:rsid w:val="00F03E4D"/>
    <w:rsid w:val="00F04307"/>
    <w:rsid w:val="00F04620"/>
    <w:rsid w:val="00F05689"/>
    <w:rsid w:val="00F0613B"/>
    <w:rsid w:val="00F0628A"/>
    <w:rsid w:val="00F066BC"/>
    <w:rsid w:val="00F0671C"/>
    <w:rsid w:val="00F06833"/>
    <w:rsid w:val="00F07509"/>
    <w:rsid w:val="00F10012"/>
    <w:rsid w:val="00F1041C"/>
    <w:rsid w:val="00F106D1"/>
    <w:rsid w:val="00F110F9"/>
    <w:rsid w:val="00F113C2"/>
    <w:rsid w:val="00F11474"/>
    <w:rsid w:val="00F12017"/>
    <w:rsid w:val="00F12651"/>
    <w:rsid w:val="00F128AE"/>
    <w:rsid w:val="00F12D81"/>
    <w:rsid w:val="00F12DA0"/>
    <w:rsid w:val="00F12EE7"/>
    <w:rsid w:val="00F12F08"/>
    <w:rsid w:val="00F13961"/>
    <w:rsid w:val="00F1398E"/>
    <w:rsid w:val="00F139F5"/>
    <w:rsid w:val="00F13BF8"/>
    <w:rsid w:val="00F14339"/>
    <w:rsid w:val="00F14A8D"/>
    <w:rsid w:val="00F166BC"/>
    <w:rsid w:val="00F167F4"/>
    <w:rsid w:val="00F169EF"/>
    <w:rsid w:val="00F16C81"/>
    <w:rsid w:val="00F1725D"/>
    <w:rsid w:val="00F17315"/>
    <w:rsid w:val="00F173B7"/>
    <w:rsid w:val="00F17A22"/>
    <w:rsid w:val="00F20D3D"/>
    <w:rsid w:val="00F21015"/>
    <w:rsid w:val="00F21412"/>
    <w:rsid w:val="00F2167E"/>
    <w:rsid w:val="00F2173A"/>
    <w:rsid w:val="00F21B4E"/>
    <w:rsid w:val="00F21EB0"/>
    <w:rsid w:val="00F2227E"/>
    <w:rsid w:val="00F2287D"/>
    <w:rsid w:val="00F230B8"/>
    <w:rsid w:val="00F236FD"/>
    <w:rsid w:val="00F23729"/>
    <w:rsid w:val="00F241D0"/>
    <w:rsid w:val="00F26039"/>
    <w:rsid w:val="00F263F8"/>
    <w:rsid w:val="00F263FE"/>
    <w:rsid w:val="00F264CF"/>
    <w:rsid w:val="00F26C88"/>
    <w:rsid w:val="00F26F00"/>
    <w:rsid w:val="00F27AD4"/>
    <w:rsid w:val="00F30157"/>
    <w:rsid w:val="00F3153F"/>
    <w:rsid w:val="00F31568"/>
    <w:rsid w:val="00F31E37"/>
    <w:rsid w:val="00F323F5"/>
    <w:rsid w:val="00F32994"/>
    <w:rsid w:val="00F331B1"/>
    <w:rsid w:val="00F332CA"/>
    <w:rsid w:val="00F33936"/>
    <w:rsid w:val="00F33C8C"/>
    <w:rsid w:val="00F349B5"/>
    <w:rsid w:val="00F35D03"/>
    <w:rsid w:val="00F35F50"/>
    <w:rsid w:val="00F36286"/>
    <w:rsid w:val="00F36B0A"/>
    <w:rsid w:val="00F36C08"/>
    <w:rsid w:val="00F400AE"/>
    <w:rsid w:val="00F4023C"/>
    <w:rsid w:val="00F40696"/>
    <w:rsid w:val="00F40C0D"/>
    <w:rsid w:val="00F40E69"/>
    <w:rsid w:val="00F411AC"/>
    <w:rsid w:val="00F4134F"/>
    <w:rsid w:val="00F413C8"/>
    <w:rsid w:val="00F41680"/>
    <w:rsid w:val="00F419FB"/>
    <w:rsid w:val="00F423CE"/>
    <w:rsid w:val="00F429B4"/>
    <w:rsid w:val="00F43CFE"/>
    <w:rsid w:val="00F44EAB"/>
    <w:rsid w:val="00F450D5"/>
    <w:rsid w:val="00F4517A"/>
    <w:rsid w:val="00F4556D"/>
    <w:rsid w:val="00F4584F"/>
    <w:rsid w:val="00F45B33"/>
    <w:rsid w:val="00F45FE7"/>
    <w:rsid w:val="00F463A8"/>
    <w:rsid w:val="00F46998"/>
    <w:rsid w:val="00F50788"/>
    <w:rsid w:val="00F50C27"/>
    <w:rsid w:val="00F50C2A"/>
    <w:rsid w:val="00F5129C"/>
    <w:rsid w:val="00F517BA"/>
    <w:rsid w:val="00F517E9"/>
    <w:rsid w:val="00F51877"/>
    <w:rsid w:val="00F51B81"/>
    <w:rsid w:val="00F51CCB"/>
    <w:rsid w:val="00F51D68"/>
    <w:rsid w:val="00F528CE"/>
    <w:rsid w:val="00F5320F"/>
    <w:rsid w:val="00F536C8"/>
    <w:rsid w:val="00F53CA3"/>
    <w:rsid w:val="00F53CC7"/>
    <w:rsid w:val="00F53EB9"/>
    <w:rsid w:val="00F54564"/>
    <w:rsid w:val="00F54D01"/>
    <w:rsid w:val="00F55936"/>
    <w:rsid w:val="00F55DEF"/>
    <w:rsid w:val="00F55E0F"/>
    <w:rsid w:val="00F563AA"/>
    <w:rsid w:val="00F563F3"/>
    <w:rsid w:val="00F565A0"/>
    <w:rsid w:val="00F571DB"/>
    <w:rsid w:val="00F571ED"/>
    <w:rsid w:val="00F57685"/>
    <w:rsid w:val="00F6018F"/>
    <w:rsid w:val="00F60608"/>
    <w:rsid w:val="00F60F84"/>
    <w:rsid w:val="00F61341"/>
    <w:rsid w:val="00F62167"/>
    <w:rsid w:val="00F62A93"/>
    <w:rsid w:val="00F63BBF"/>
    <w:rsid w:val="00F63BE8"/>
    <w:rsid w:val="00F64673"/>
    <w:rsid w:val="00F647F5"/>
    <w:rsid w:val="00F650F0"/>
    <w:rsid w:val="00F65112"/>
    <w:rsid w:val="00F6573C"/>
    <w:rsid w:val="00F6606A"/>
    <w:rsid w:val="00F66082"/>
    <w:rsid w:val="00F6612C"/>
    <w:rsid w:val="00F66F4E"/>
    <w:rsid w:val="00F6715B"/>
    <w:rsid w:val="00F67387"/>
    <w:rsid w:val="00F7058C"/>
    <w:rsid w:val="00F706CD"/>
    <w:rsid w:val="00F71298"/>
    <w:rsid w:val="00F71DD8"/>
    <w:rsid w:val="00F73009"/>
    <w:rsid w:val="00F731AC"/>
    <w:rsid w:val="00F7357A"/>
    <w:rsid w:val="00F73977"/>
    <w:rsid w:val="00F73B0D"/>
    <w:rsid w:val="00F74D03"/>
    <w:rsid w:val="00F75614"/>
    <w:rsid w:val="00F75965"/>
    <w:rsid w:val="00F75B58"/>
    <w:rsid w:val="00F761B3"/>
    <w:rsid w:val="00F762C6"/>
    <w:rsid w:val="00F77358"/>
    <w:rsid w:val="00F80559"/>
    <w:rsid w:val="00F806BE"/>
    <w:rsid w:val="00F80788"/>
    <w:rsid w:val="00F80A96"/>
    <w:rsid w:val="00F81CA4"/>
    <w:rsid w:val="00F81E8E"/>
    <w:rsid w:val="00F82268"/>
    <w:rsid w:val="00F83070"/>
    <w:rsid w:val="00F839E0"/>
    <w:rsid w:val="00F83CFA"/>
    <w:rsid w:val="00F8450E"/>
    <w:rsid w:val="00F85A3C"/>
    <w:rsid w:val="00F8668D"/>
    <w:rsid w:val="00F86693"/>
    <w:rsid w:val="00F8699A"/>
    <w:rsid w:val="00F86F03"/>
    <w:rsid w:val="00F87023"/>
    <w:rsid w:val="00F87083"/>
    <w:rsid w:val="00F87A7B"/>
    <w:rsid w:val="00F87B30"/>
    <w:rsid w:val="00F90000"/>
    <w:rsid w:val="00F90BFE"/>
    <w:rsid w:val="00F91075"/>
    <w:rsid w:val="00F913F9"/>
    <w:rsid w:val="00F91838"/>
    <w:rsid w:val="00F91EEF"/>
    <w:rsid w:val="00F920DA"/>
    <w:rsid w:val="00F92365"/>
    <w:rsid w:val="00F9294C"/>
    <w:rsid w:val="00F92EBA"/>
    <w:rsid w:val="00F93FCC"/>
    <w:rsid w:val="00F94709"/>
    <w:rsid w:val="00F94BF5"/>
    <w:rsid w:val="00F94D70"/>
    <w:rsid w:val="00F95656"/>
    <w:rsid w:val="00F9653F"/>
    <w:rsid w:val="00F96572"/>
    <w:rsid w:val="00F968FE"/>
    <w:rsid w:val="00F96A33"/>
    <w:rsid w:val="00F97250"/>
    <w:rsid w:val="00F9777C"/>
    <w:rsid w:val="00FA0F11"/>
    <w:rsid w:val="00FA146E"/>
    <w:rsid w:val="00FA22B5"/>
    <w:rsid w:val="00FA249D"/>
    <w:rsid w:val="00FA444A"/>
    <w:rsid w:val="00FA4485"/>
    <w:rsid w:val="00FA4679"/>
    <w:rsid w:val="00FA46EE"/>
    <w:rsid w:val="00FA5FDA"/>
    <w:rsid w:val="00FA60A1"/>
    <w:rsid w:val="00FA6941"/>
    <w:rsid w:val="00FA70D2"/>
    <w:rsid w:val="00FA7963"/>
    <w:rsid w:val="00FA7A52"/>
    <w:rsid w:val="00FA7A81"/>
    <w:rsid w:val="00FA7CC7"/>
    <w:rsid w:val="00FB0DA1"/>
    <w:rsid w:val="00FB0F62"/>
    <w:rsid w:val="00FB1250"/>
    <w:rsid w:val="00FB1613"/>
    <w:rsid w:val="00FB1999"/>
    <w:rsid w:val="00FB29C6"/>
    <w:rsid w:val="00FB2D7C"/>
    <w:rsid w:val="00FB30FA"/>
    <w:rsid w:val="00FB389B"/>
    <w:rsid w:val="00FB4E72"/>
    <w:rsid w:val="00FB5148"/>
    <w:rsid w:val="00FB5D75"/>
    <w:rsid w:val="00FB5E22"/>
    <w:rsid w:val="00FB6497"/>
    <w:rsid w:val="00FB7364"/>
    <w:rsid w:val="00FB782A"/>
    <w:rsid w:val="00FB7B83"/>
    <w:rsid w:val="00FC0102"/>
    <w:rsid w:val="00FC0619"/>
    <w:rsid w:val="00FC1888"/>
    <w:rsid w:val="00FC2FF1"/>
    <w:rsid w:val="00FC31EB"/>
    <w:rsid w:val="00FC34CB"/>
    <w:rsid w:val="00FC37A2"/>
    <w:rsid w:val="00FC38B2"/>
    <w:rsid w:val="00FC5072"/>
    <w:rsid w:val="00FC51B4"/>
    <w:rsid w:val="00FC52C6"/>
    <w:rsid w:val="00FC579C"/>
    <w:rsid w:val="00FC5DB2"/>
    <w:rsid w:val="00FC5F9A"/>
    <w:rsid w:val="00FC667D"/>
    <w:rsid w:val="00FC676C"/>
    <w:rsid w:val="00FC7AD5"/>
    <w:rsid w:val="00FC7CEE"/>
    <w:rsid w:val="00FC7FB5"/>
    <w:rsid w:val="00FD0A96"/>
    <w:rsid w:val="00FD0DE7"/>
    <w:rsid w:val="00FD1299"/>
    <w:rsid w:val="00FD1632"/>
    <w:rsid w:val="00FD1EAB"/>
    <w:rsid w:val="00FD201A"/>
    <w:rsid w:val="00FD24B1"/>
    <w:rsid w:val="00FD2C14"/>
    <w:rsid w:val="00FD2E0E"/>
    <w:rsid w:val="00FD328B"/>
    <w:rsid w:val="00FD3407"/>
    <w:rsid w:val="00FD3973"/>
    <w:rsid w:val="00FD3DB6"/>
    <w:rsid w:val="00FD448E"/>
    <w:rsid w:val="00FD4B09"/>
    <w:rsid w:val="00FD4BBD"/>
    <w:rsid w:val="00FD5325"/>
    <w:rsid w:val="00FD533A"/>
    <w:rsid w:val="00FD53A1"/>
    <w:rsid w:val="00FD584E"/>
    <w:rsid w:val="00FD5C4A"/>
    <w:rsid w:val="00FD6B1C"/>
    <w:rsid w:val="00FD717A"/>
    <w:rsid w:val="00FD72BB"/>
    <w:rsid w:val="00FD744E"/>
    <w:rsid w:val="00FD7C89"/>
    <w:rsid w:val="00FE02B6"/>
    <w:rsid w:val="00FE0676"/>
    <w:rsid w:val="00FE06B1"/>
    <w:rsid w:val="00FE1419"/>
    <w:rsid w:val="00FE32D2"/>
    <w:rsid w:val="00FE36E5"/>
    <w:rsid w:val="00FE52D2"/>
    <w:rsid w:val="00FE5C0A"/>
    <w:rsid w:val="00FE61FB"/>
    <w:rsid w:val="00FE634B"/>
    <w:rsid w:val="00FE6890"/>
    <w:rsid w:val="00FE68DD"/>
    <w:rsid w:val="00FE751E"/>
    <w:rsid w:val="00FE7633"/>
    <w:rsid w:val="00FF0051"/>
    <w:rsid w:val="00FF0924"/>
    <w:rsid w:val="00FF11E0"/>
    <w:rsid w:val="00FF1C3F"/>
    <w:rsid w:val="00FF2811"/>
    <w:rsid w:val="00FF2912"/>
    <w:rsid w:val="00FF2947"/>
    <w:rsid w:val="00FF29B3"/>
    <w:rsid w:val="00FF29E5"/>
    <w:rsid w:val="00FF2DA6"/>
    <w:rsid w:val="00FF301B"/>
    <w:rsid w:val="00FF3541"/>
    <w:rsid w:val="00FF36B2"/>
    <w:rsid w:val="00FF3D7A"/>
    <w:rsid w:val="00FF477E"/>
    <w:rsid w:val="00FF4C2E"/>
    <w:rsid w:val="00FF4C6C"/>
    <w:rsid w:val="00FF4F5C"/>
    <w:rsid w:val="00FF5C4A"/>
    <w:rsid w:val="00FF65EE"/>
    <w:rsid w:val="00FF687A"/>
    <w:rsid w:val="00FF725E"/>
    <w:rsid w:val="0FE83B0C"/>
    <w:rsid w:val="264755F7"/>
    <w:rsid w:val="531E7625"/>
    <w:rsid w:val="653F56CA"/>
    <w:rsid w:val="6C636971"/>
    <w:rsid w:val="74647C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nhideWhenUsed="0" w:uiPriority="1" w:semiHidden="0" w:name="heading 4" w:locked="1"/>
    <w:lsdException w:qFormat="1" w:unhideWhenUsed="0" w:uiPriority="1" w:semiHidden="0" w:name="heading 5" w:locked="1"/>
    <w:lsdException w:qFormat="1" w:uiPriority="0" w:name="heading 6" w:locked="1"/>
    <w:lsdException w:qFormat="1" w:uiPriority="0" w:name="heading 7" w:locked="1"/>
    <w:lsdException w:qFormat="1" w:uiPriority="0" w:name="heading 8" w:locked="1"/>
    <w:lsdException w:qFormat="1" w:unhideWhenUsed="0" w:uiPriority="9"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1" w:semiHidden="0" w:name="toc 4"/>
    <w:lsdException w:qFormat="1" w:unhideWhenUsed="0" w:uiPriority="1"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qFormat="1" w:unhideWhenUsed="0" w:uiPriority="1" w:semiHidden="0" w:name="Medium Grid 2"/>
    <w:lsdException w:qFormat="1" w:unhideWhenUsed="0" w:uiPriority="1" w:semiHidden="0" w:name="List Paragraph"/>
  </w:latentStyles>
  <w:style w:type="paragraph" w:default="1" w:styleId="1">
    <w:name w:val="Normal"/>
    <w:qFormat/>
    <w:uiPriority w:val="0"/>
    <w:pPr>
      <w:widowControl w:val="0"/>
      <w:autoSpaceDE w:val="0"/>
      <w:autoSpaceDN w:val="0"/>
      <w:adjustRightInd w:val="0"/>
    </w:pPr>
    <w:rPr>
      <w:rFonts w:ascii="Times New Roman" w:hAnsi="Times New Roman" w:eastAsia="SimSun" w:cs="Times New Roman"/>
      <w:lang w:val="ru-RU" w:eastAsia="ru-RU" w:bidi="ar-SA"/>
    </w:rPr>
  </w:style>
  <w:style w:type="paragraph" w:styleId="2">
    <w:name w:val="heading 1"/>
    <w:basedOn w:val="1"/>
    <w:next w:val="1"/>
    <w:link w:val="30"/>
    <w:qFormat/>
    <w:locked/>
    <w:uiPriority w:val="1"/>
    <w:pPr>
      <w:keepNext/>
      <w:spacing w:before="240" w:after="60"/>
      <w:outlineLvl w:val="0"/>
    </w:pPr>
    <w:rPr>
      <w:rFonts w:ascii="Cambria" w:hAnsi="Cambria" w:eastAsia="Times New Roman" w:cs="Times New Roman"/>
      <w:b/>
      <w:bCs/>
      <w:kern w:val="32"/>
      <w:sz w:val="32"/>
      <w:szCs w:val="32"/>
    </w:rPr>
  </w:style>
  <w:style w:type="paragraph" w:styleId="3">
    <w:name w:val="heading 2"/>
    <w:basedOn w:val="1"/>
    <w:next w:val="1"/>
    <w:link w:val="31"/>
    <w:qFormat/>
    <w:locked/>
    <w:uiPriority w:val="1"/>
    <w:pPr>
      <w:keepNext/>
      <w:spacing w:before="240" w:after="60"/>
      <w:ind w:firstLine="720"/>
      <w:jc w:val="both"/>
      <w:outlineLvl w:val="1"/>
    </w:pPr>
    <w:rPr>
      <w:rFonts w:ascii="Cambria" w:hAnsi="Cambria"/>
      <w:b/>
      <w:bCs/>
      <w:i/>
      <w:iCs/>
      <w:sz w:val="28"/>
      <w:szCs w:val="28"/>
    </w:rPr>
  </w:style>
  <w:style w:type="paragraph" w:styleId="4">
    <w:name w:val="heading 3"/>
    <w:basedOn w:val="1"/>
    <w:next w:val="1"/>
    <w:link w:val="32"/>
    <w:qFormat/>
    <w:locked/>
    <w:uiPriority w:val="1"/>
    <w:pPr>
      <w:keepNext/>
      <w:spacing w:before="240" w:after="60"/>
      <w:outlineLvl w:val="2"/>
    </w:pPr>
    <w:rPr>
      <w:rFonts w:ascii="Cambria" w:hAnsi="Cambria"/>
      <w:b/>
      <w:bCs/>
      <w:sz w:val="26"/>
      <w:szCs w:val="26"/>
    </w:rPr>
  </w:style>
  <w:style w:type="paragraph" w:styleId="5">
    <w:name w:val="heading 4"/>
    <w:basedOn w:val="1"/>
    <w:next w:val="1"/>
    <w:link w:val="33"/>
    <w:qFormat/>
    <w:locked/>
    <w:uiPriority w:val="1"/>
    <w:pPr>
      <w:adjustRightInd/>
      <w:ind w:left="683"/>
      <w:outlineLvl w:val="3"/>
    </w:pPr>
    <w:rPr>
      <w:rFonts w:ascii="Cambria" w:hAnsi="Cambria" w:eastAsia="Cambria" w:cs="Cambria"/>
      <w:b/>
      <w:bCs/>
      <w:sz w:val="24"/>
      <w:szCs w:val="24"/>
      <w:lang w:val="en-US" w:eastAsia="en-US"/>
    </w:rPr>
  </w:style>
  <w:style w:type="paragraph" w:styleId="6">
    <w:name w:val="heading 5"/>
    <w:basedOn w:val="1"/>
    <w:next w:val="1"/>
    <w:link w:val="34"/>
    <w:qFormat/>
    <w:locked/>
    <w:uiPriority w:val="1"/>
    <w:pPr>
      <w:adjustRightInd/>
      <w:ind w:left="882" w:hanging="766"/>
      <w:outlineLvl w:val="4"/>
    </w:pPr>
    <w:rPr>
      <w:rFonts w:ascii="Cambria" w:hAnsi="Cambria" w:eastAsia="Cambria" w:cs="Cambria"/>
      <w:b/>
      <w:bCs/>
      <w:sz w:val="22"/>
      <w:szCs w:val="22"/>
      <w:lang w:val="en-US" w:eastAsia="en-US"/>
    </w:rPr>
  </w:style>
  <w:style w:type="paragraph" w:styleId="7">
    <w:name w:val="heading 9"/>
    <w:basedOn w:val="1"/>
    <w:next w:val="1"/>
    <w:link w:val="35"/>
    <w:qFormat/>
    <w:locked/>
    <w:uiPriority w:val="9"/>
    <w:pPr>
      <w:keepNext/>
      <w:widowControl/>
      <w:suppressAutoHyphens/>
      <w:autoSpaceDE/>
      <w:autoSpaceDN/>
      <w:adjustRightInd/>
      <w:jc w:val="both"/>
      <w:outlineLvl w:val="8"/>
    </w:pPr>
    <w:rPr>
      <w:rFonts w:ascii="Cambria" w:hAnsi="Cambria"/>
      <w:sz w:val="22"/>
      <w:szCs w:val="22"/>
    </w:rPr>
  </w:style>
  <w:style w:type="character" w:default="1" w:styleId="8">
    <w:name w:val="Default Paragraph Font"/>
    <w:unhideWhenUsed/>
    <w:uiPriority w:val="1"/>
  </w:style>
  <w:style w:type="table" w:default="1" w:styleId="9">
    <w:name w:val="Normal Table"/>
    <w:unhideWhenUsed/>
    <w:uiPriority w:val="99"/>
    <w:tblPr>
      <w:tblCellMar>
        <w:top w:w="0" w:type="dxa"/>
        <w:left w:w="108" w:type="dxa"/>
        <w:bottom w:w="0" w:type="dxa"/>
        <w:right w:w="108" w:type="dxa"/>
      </w:tblCellMar>
    </w:tblPr>
  </w:style>
  <w:style w:type="character" w:styleId="10">
    <w:name w:val="FollowedHyperlink"/>
    <w:uiPriority w:val="99"/>
    <w:rPr>
      <w:color w:val="800080"/>
      <w:u w:val="single"/>
    </w:rPr>
  </w:style>
  <w:style w:type="character" w:styleId="11">
    <w:name w:val="footnote reference"/>
    <w:semiHidden/>
    <w:qFormat/>
    <w:uiPriority w:val="99"/>
    <w:rPr>
      <w:rFonts w:cs="Times New Roman"/>
      <w:vertAlign w:val="superscript"/>
    </w:rPr>
  </w:style>
  <w:style w:type="character" w:styleId="12">
    <w:name w:val="annotation reference"/>
    <w:qFormat/>
    <w:uiPriority w:val="99"/>
    <w:rPr>
      <w:rFonts w:cs="Times New Roman"/>
      <w:sz w:val="16"/>
    </w:rPr>
  </w:style>
  <w:style w:type="character" w:styleId="13">
    <w:name w:val="Hyperlink"/>
    <w:uiPriority w:val="99"/>
    <w:rPr>
      <w:rFonts w:cs="Times New Roman"/>
      <w:color w:val="0000FF"/>
      <w:u w:val="single"/>
    </w:rPr>
  </w:style>
  <w:style w:type="character" w:styleId="14">
    <w:name w:val="page number"/>
    <w:qFormat/>
    <w:uiPriority w:val="0"/>
    <w:rPr>
      <w:rFonts w:cs="Times New Roman"/>
    </w:rPr>
  </w:style>
  <w:style w:type="paragraph" w:styleId="15">
    <w:name w:val="Balloon Text"/>
    <w:basedOn w:val="1"/>
    <w:link w:val="36"/>
    <w:qFormat/>
    <w:uiPriority w:val="99"/>
    <w:rPr>
      <w:rFonts w:ascii="Tahoma" w:hAnsi="Tahoma"/>
      <w:sz w:val="16"/>
    </w:rPr>
  </w:style>
  <w:style w:type="paragraph" w:styleId="16">
    <w:name w:val="List Continue"/>
    <w:basedOn w:val="1"/>
    <w:uiPriority w:val="0"/>
    <w:pPr>
      <w:numPr>
        <w:ilvl w:val="0"/>
        <w:numId w:val="1"/>
      </w:numPr>
    </w:pPr>
  </w:style>
  <w:style w:type="paragraph" w:styleId="17">
    <w:name w:val="annotation text"/>
    <w:basedOn w:val="1"/>
    <w:link w:val="37"/>
    <w:qFormat/>
    <w:uiPriority w:val="99"/>
  </w:style>
  <w:style w:type="paragraph" w:styleId="18">
    <w:name w:val="annotation subject"/>
    <w:basedOn w:val="17"/>
    <w:next w:val="17"/>
    <w:link w:val="38"/>
    <w:qFormat/>
    <w:uiPriority w:val="99"/>
    <w:rPr>
      <w:b/>
    </w:rPr>
  </w:style>
  <w:style w:type="paragraph" w:styleId="19">
    <w:name w:val="footnote text"/>
    <w:basedOn w:val="1"/>
    <w:link w:val="39"/>
    <w:semiHidden/>
    <w:qFormat/>
    <w:uiPriority w:val="99"/>
  </w:style>
  <w:style w:type="paragraph" w:styleId="20">
    <w:name w:val="header"/>
    <w:basedOn w:val="1"/>
    <w:link w:val="40"/>
    <w:qFormat/>
    <w:uiPriority w:val="99"/>
    <w:pPr>
      <w:tabs>
        <w:tab w:val="center" w:pos="4677"/>
        <w:tab w:val="right" w:pos="9355"/>
      </w:tabs>
    </w:pPr>
  </w:style>
  <w:style w:type="paragraph" w:styleId="21">
    <w:name w:val="Body Text"/>
    <w:basedOn w:val="1"/>
    <w:link w:val="41"/>
    <w:qFormat/>
    <w:uiPriority w:val="1"/>
    <w:pPr>
      <w:adjustRightInd/>
    </w:pPr>
    <w:rPr>
      <w:rFonts w:ascii="Cambria" w:hAnsi="Cambria" w:eastAsia="Cambria" w:cs="Cambria"/>
      <w:sz w:val="22"/>
      <w:szCs w:val="22"/>
      <w:lang w:val="en-US" w:eastAsia="en-US"/>
    </w:rPr>
  </w:style>
  <w:style w:type="paragraph" w:styleId="22">
    <w:name w:val="toc 1"/>
    <w:basedOn w:val="1"/>
    <w:next w:val="1"/>
    <w:qFormat/>
    <w:uiPriority w:val="1"/>
    <w:pPr>
      <w:adjustRightInd/>
      <w:spacing w:before="98" w:line="250" w:lineRule="exact"/>
      <w:ind w:left="797" w:hanging="681"/>
    </w:pPr>
    <w:rPr>
      <w:rFonts w:ascii="Cambria" w:hAnsi="Cambria" w:eastAsia="Cambria" w:cs="Cambria"/>
      <w:b/>
      <w:bCs/>
      <w:sz w:val="22"/>
      <w:szCs w:val="22"/>
      <w:lang w:val="en-US" w:eastAsia="en-US"/>
    </w:rPr>
  </w:style>
  <w:style w:type="paragraph" w:styleId="23">
    <w:name w:val="toc 3"/>
    <w:basedOn w:val="1"/>
    <w:next w:val="1"/>
    <w:qFormat/>
    <w:uiPriority w:val="1"/>
    <w:pPr>
      <w:adjustRightInd/>
      <w:spacing w:line="242" w:lineRule="exact"/>
      <w:ind w:left="1477" w:hanging="681"/>
    </w:pPr>
    <w:rPr>
      <w:rFonts w:ascii="Cambria" w:hAnsi="Cambria" w:eastAsia="Cambria" w:cs="Cambria"/>
      <w:sz w:val="22"/>
      <w:szCs w:val="22"/>
      <w:lang w:val="en-US" w:eastAsia="en-US"/>
    </w:rPr>
  </w:style>
  <w:style w:type="paragraph" w:styleId="24">
    <w:name w:val="toc 2"/>
    <w:basedOn w:val="1"/>
    <w:next w:val="1"/>
    <w:qFormat/>
    <w:uiPriority w:val="1"/>
    <w:pPr>
      <w:adjustRightInd/>
      <w:spacing w:before="98" w:line="250" w:lineRule="exact"/>
      <w:ind w:left="1477" w:hanging="681"/>
    </w:pPr>
    <w:rPr>
      <w:rFonts w:ascii="Cambria" w:hAnsi="Cambria" w:eastAsia="Cambria" w:cs="Cambria"/>
      <w:b/>
      <w:bCs/>
      <w:sz w:val="22"/>
      <w:szCs w:val="22"/>
      <w:lang w:val="en-US" w:eastAsia="en-US"/>
    </w:rPr>
  </w:style>
  <w:style w:type="paragraph" w:styleId="25">
    <w:name w:val="toc 4"/>
    <w:basedOn w:val="1"/>
    <w:next w:val="1"/>
    <w:qFormat/>
    <w:uiPriority w:val="1"/>
    <w:pPr>
      <w:adjustRightInd/>
      <w:spacing w:line="242" w:lineRule="exact"/>
      <w:ind w:left="2271" w:hanging="795"/>
    </w:pPr>
    <w:rPr>
      <w:rFonts w:ascii="Cambria" w:hAnsi="Cambria" w:eastAsia="Cambria" w:cs="Cambria"/>
      <w:sz w:val="22"/>
      <w:szCs w:val="22"/>
      <w:lang w:val="en-US" w:eastAsia="en-US"/>
    </w:rPr>
  </w:style>
  <w:style w:type="paragraph" w:styleId="26">
    <w:name w:val="toc 5"/>
    <w:basedOn w:val="1"/>
    <w:next w:val="1"/>
    <w:qFormat/>
    <w:uiPriority w:val="1"/>
    <w:pPr>
      <w:adjustRightInd/>
      <w:spacing w:line="242" w:lineRule="exact"/>
      <w:ind w:left="2951" w:hanging="795"/>
    </w:pPr>
    <w:rPr>
      <w:rFonts w:ascii="Cambria" w:hAnsi="Cambria" w:eastAsia="Cambria" w:cs="Cambria"/>
      <w:sz w:val="22"/>
      <w:szCs w:val="22"/>
      <w:lang w:val="en-US" w:eastAsia="en-US"/>
    </w:rPr>
  </w:style>
  <w:style w:type="paragraph" w:styleId="27">
    <w:name w:val="footer"/>
    <w:basedOn w:val="1"/>
    <w:link w:val="42"/>
    <w:uiPriority w:val="99"/>
    <w:pPr>
      <w:tabs>
        <w:tab w:val="center" w:pos="4677"/>
        <w:tab w:val="right" w:pos="9355"/>
      </w:tabs>
    </w:pPr>
  </w:style>
  <w:style w:type="paragraph" w:styleId="28">
    <w:name w:val="List Number"/>
    <w:basedOn w:val="1"/>
    <w:semiHidden/>
    <w:unhideWhenUsed/>
    <w:uiPriority w:val="99"/>
    <w:pPr>
      <w:numPr>
        <w:ilvl w:val="0"/>
        <w:numId w:val="2"/>
      </w:numPr>
    </w:pPr>
  </w:style>
  <w:style w:type="table" w:styleId="29">
    <w:name w:val="Table Grid"/>
    <w:basedOn w:val="9"/>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Заголовок 1 Знак"/>
    <w:link w:val="2"/>
    <w:qFormat/>
    <w:uiPriority w:val="1"/>
    <w:rPr>
      <w:rFonts w:ascii="Cambria" w:hAnsi="Cambria" w:eastAsia="Times New Roman" w:cs="Times New Roman"/>
      <w:b/>
      <w:bCs/>
      <w:kern w:val="32"/>
      <w:sz w:val="32"/>
      <w:szCs w:val="32"/>
    </w:rPr>
  </w:style>
  <w:style w:type="character" w:customStyle="1" w:styleId="31">
    <w:name w:val="Заголовок 2 Знак"/>
    <w:link w:val="3"/>
    <w:locked/>
    <w:uiPriority w:val="1"/>
    <w:rPr>
      <w:rFonts w:ascii="Cambria" w:hAnsi="Cambria" w:cs="Times New Roman"/>
      <w:b/>
      <w:bCs/>
      <w:i/>
      <w:iCs/>
      <w:sz w:val="28"/>
      <w:szCs w:val="28"/>
    </w:rPr>
  </w:style>
  <w:style w:type="character" w:customStyle="1" w:styleId="32">
    <w:name w:val="Заголовок 3 Знак"/>
    <w:link w:val="4"/>
    <w:uiPriority w:val="1"/>
    <w:rPr>
      <w:rFonts w:ascii="Cambria" w:hAnsi="Cambria" w:eastAsia="Times New Roman" w:cs="Times New Roman"/>
      <w:b/>
      <w:bCs/>
      <w:sz w:val="26"/>
      <w:szCs w:val="26"/>
    </w:rPr>
  </w:style>
  <w:style w:type="character" w:customStyle="1" w:styleId="33">
    <w:name w:val="Заголовок 4 Знак"/>
    <w:link w:val="5"/>
    <w:uiPriority w:val="1"/>
    <w:rPr>
      <w:rFonts w:ascii="Cambria" w:hAnsi="Cambria" w:eastAsia="Cambria" w:cs="Cambria"/>
      <w:b/>
      <w:bCs/>
      <w:sz w:val="24"/>
      <w:szCs w:val="24"/>
      <w:lang w:val="en-US" w:eastAsia="en-US"/>
    </w:rPr>
  </w:style>
  <w:style w:type="character" w:customStyle="1" w:styleId="34">
    <w:name w:val="Заголовок 5 Знак"/>
    <w:link w:val="6"/>
    <w:qFormat/>
    <w:uiPriority w:val="1"/>
    <w:rPr>
      <w:rFonts w:ascii="Cambria" w:hAnsi="Cambria" w:eastAsia="Cambria" w:cs="Cambria"/>
      <w:b/>
      <w:bCs/>
      <w:sz w:val="22"/>
      <w:szCs w:val="22"/>
      <w:lang w:val="en-US" w:eastAsia="en-US"/>
    </w:rPr>
  </w:style>
  <w:style w:type="character" w:customStyle="1" w:styleId="35">
    <w:name w:val="Заголовок 9 Знак"/>
    <w:link w:val="7"/>
    <w:semiHidden/>
    <w:locked/>
    <w:uiPriority w:val="9"/>
    <w:rPr>
      <w:rFonts w:ascii="Cambria" w:hAnsi="Cambria" w:eastAsia="Times New Roman" w:cs="Times New Roman"/>
      <w:sz w:val="22"/>
      <w:szCs w:val="22"/>
    </w:rPr>
  </w:style>
  <w:style w:type="character" w:customStyle="1" w:styleId="36">
    <w:name w:val="Текст выноски Знак"/>
    <w:link w:val="15"/>
    <w:qFormat/>
    <w:locked/>
    <w:uiPriority w:val="99"/>
    <w:rPr>
      <w:rFonts w:ascii="Tahoma" w:hAnsi="Tahoma" w:cs="Times New Roman"/>
      <w:sz w:val="16"/>
    </w:rPr>
  </w:style>
  <w:style w:type="character" w:customStyle="1" w:styleId="37">
    <w:name w:val="Текст примечания Знак"/>
    <w:link w:val="17"/>
    <w:locked/>
    <w:uiPriority w:val="99"/>
    <w:rPr>
      <w:rFonts w:cs="Times New Roman"/>
    </w:rPr>
  </w:style>
  <w:style w:type="character" w:customStyle="1" w:styleId="38">
    <w:name w:val="Тема примечания Знак"/>
    <w:link w:val="18"/>
    <w:locked/>
    <w:uiPriority w:val="99"/>
    <w:rPr>
      <w:rFonts w:cs="Times New Roman"/>
      <w:b/>
    </w:rPr>
  </w:style>
  <w:style w:type="character" w:customStyle="1" w:styleId="39">
    <w:name w:val="Текст сноски Знак"/>
    <w:link w:val="19"/>
    <w:semiHidden/>
    <w:locked/>
    <w:uiPriority w:val="99"/>
    <w:rPr>
      <w:rFonts w:cs="Times New Roman"/>
    </w:rPr>
  </w:style>
  <w:style w:type="character" w:customStyle="1" w:styleId="40">
    <w:name w:val="Верхний колонтитул Знак"/>
    <w:link w:val="20"/>
    <w:locked/>
    <w:uiPriority w:val="99"/>
    <w:rPr>
      <w:rFonts w:cs="Times New Roman"/>
      <w:sz w:val="20"/>
      <w:szCs w:val="20"/>
    </w:rPr>
  </w:style>
  <w:style w:type="character" w:customStyle="1" w:styleId="41">
    <w:name w:val="Основной текст Знак"/>
    <w:link w:val="21"/>
    <w:uiPriority w:val="1"/>
    <w:rPr>
      <w:rFonts w:ascii="Cambria" w:hAnsi="Cambria" w:eastAsia="Cambria" w:cs="Cambria"/>
      <w:sz w:val="22"/>
      <w:szCs w:val="22"/>
      <w:lang w:val="en-US" w:eastAsia="en-US"/>
    </w:rPr>
  </w:style>
  <w:style w:type="character" w:customStyle="1" w:styleId="42">
    <w:name w:val="Нижний колонтитул Знак"/>
    <w:link w:val="27"/>
    <w:locked/>
    <w:uiPriority w:val="99"/>
    <w:rPr>
      <w:rFonts w:cs="Times New Roman"/>
      <w:sz w:val="20"/>
      <w:szCs w:val="20"/>
    </w:rPr>
  </w:style>
  <w:style w:type="paragraph" w:customStyle="1" w:styleId="43">
    <w:name w:val="CM15"/>
    <w:basedOn w:val="1"/>
    <w:next w:val="1"/>
    <w:uiPriority w:val="99"/>
    <w:pPr>
      <w:spacing w:after="323"/>
    </w:pPr>
    <w:rPr>
      <w:sz w:val="24"/>
      <w:szCs w:val="24"/>
    </w:rPr>
  </w:style>
  <w:style w:type="paragraph" w:customStyle="1" w:styleId="44">
    <w:name w:val="Default"/>
    <w:qFormat/>
    <w:uiPriority w:val="0"/>
    <w:pPr>
      <w:widowControl w:val="0"/>
      <w:autoSpaceDE w:val="0"/>
      <w:autoSpaceDN w:val="0"/>
      <w:adjustRightInd w:val="0"/>
    </w:pPr>
    <w:rPr>
      <w:rFonts w:ascii="Times New Roman" w:hAnsi="Times New Roman" w:eastAsia="SimSun" w:cs="Times New Roman"/>
      <w:color w:val="000000"/>
      <w:sz w:val="24"/>
      <w:szCs w:val="24"/>
      <w:lang w:val="ru-RU" w:eastAsia="ru-RU" w:bidi="ar-SA"/>
    </w:rPr>
  </w:style>
  <w:style w:type="paragraph" w:customStyle="1" w:styleId="45">
    <w:name w:val="Style14"/>
    <w:basedOn w:val="1"/>
    <w:uiPriority w:val="99"/>
    <w:rPr>
      <w:rFonts w:ascii="Arial Unicode MS" w:hAnsi="Calibri" w:cs="Arial Unicode MS"/>
      <w:sz w:val="24"/>
      <w:szCs w:val="24"/>
    </w:rPr>
  </w:style>
  <w:style w:type="character" w:customStyle="1" w:styleId="46">
    <w:name w:val="Font Style51"/>
    <w:qFormat/>
    <w:uiPriority w:val="99"/>
    <w:rPr>
      <w:rFonts w:ascii="Arial Unicode MS" w:eastAsia="Times New Roman"/>
      <w:b/>
      <w:color w:val="000000"/>
      <w:sz w:val="28"/>
    </w:rPr>
  </w:style>
  <w:style w:type="paragraph" w:customStyle="1" w:styleId="47">
    <w:name w:val="Style2"/>
    <w:basedOn w:val="1"/>
    <w:qFormat/>
    <w:uiPriority w:val="99"/>
    <w:rPr>
      <w:rFonts w:ascii="Arial Unicode MS" w:hAnsi="Calibri" w:cs="Arial Unicode MS"/>
      <w:sz w:val="24"/>
      <w:szCs w:val="24"/>
    </w:rPr>
  </w:style>
  <w:style w:type="character" w:customStyle="1" w:styleId="48">
    <w:name w:val="Font Style36"/>
    <w:uiPriority w:val="99"/>
    <w:rPr>
      <w:rFonts w:ascii="Arial" w:hAnsi="Arial"/>
      <w:b/>
      <w:color w:val="000000"/>
      <w:sz w:val="42"/>
    </w:rPr>
  </w:style>
  <w:style w:type="paragraph" w:customStyle="1" w:styleId="49">
    <w:name w:val="Style23"/>
    <w:basedOn w:val="1"/>
    <w:uiPriority w:val="99"/>
    <w:pPr>
      <w:jc w:val="both"/>
    </w:pPr>
    <w:rPr>
      <w:rFonts w:ascii="Arial" w:hAnsi="Arial" w:cs="Arial"/>
      <w:sz w:val="24"/>
      <w:szCs w:val="24"/>
    </w:rPr>
  </w:style>
  <w:style w:type="character" w:customStyle="1" w:styleId="50">
    <w:name w:val="Font Style60"/>
    <w:qFormat/>
    <w:uiPriority w:val="99"/>
    <w:rPr>
      <w:rFonts w:ascii="Arial" w:hAnsi="Arial"/>
      <w:i/>
      <w:color w:val="000000"/>
      <w:sz w:val="18"/>
    </w:rPr>
  </w:style>
  <w:style w:type="character" w:customStyle="1" w:styleId="51">
    <w:name w:val="Font Style62"/>
    <w:qFormat/>
    <w:uiPriority w:val="99"/>
    <w:rPr>
      <w:rFonts w:ascii="Arial" w:hAnsi="Arial"/>
      <w:color w:val="000000"/>
      <w:sz w:val="18"/>
    </w:rPr>
  </w:style>
  <w:style w:type="paragraph" w:customStyle="1" w:styleId="52">
    <w:name w:val="Style16"/>
    <w:basedOn w:val="1"/>
    <w:qFormat/>
    <w:uiPriority w:val="99"/>
    <w:pPr>
      <w:jc w:val="both"/>
    </w:pPr>
    <w:rPr>
      <w:rFonts w:ascii="Arial" w:hAnsi="Arial" w:cs="Arial"/>
      <w:sz w:val="24"/>
      <w:szCs w:val="24"/>
    </w:rPr>
  </w:style>
  <w:style w:type="paragraph" w:customStyle="1" w:styleId="53">
    <w:name w:val="Style19"/>
    <w:basedOn w:val="1"/>
    <w:uiPriority w:val="99"/>
    <w:pPr>
      <w:jc w:val="both"/>
    </w:pPr>
    <w:rPr>
      <w:rFonts w:ascii="Arial" w:hAnsi="Arial" w:cs="Arial"/>
      <w:sz w:val="24"/>
      <w:szCs w:val="24"/>
    </w:rPr>
  </w:style>
  <w:style w:type="paragraph" w:customStyle="1" w:styleId="54">
    <w:name w:val="Style20"/>
    <w:basedOn w:val="1"/>
    <w:qFormat/>
    <w:uiPriority w:val="99"/>
    <w:pPr>
      <w:jc w:val="both"/>
    </w:pPr>
    <w:rPr>
      <w:rFonts w:ascii="Arial" w:hAnsi="Arial" w:cs="Arial"/>
      <w:sz w:val="24"/>
      <w:szCs w:val="24"/>
    </w:rPr>
  </w:style>
  <w:style w:type="character" w:customStyle="1" w:styleId="55">
    <w:name w:val="Font Style57"/>
    <w:uiPriority w:val="99"/>
    <w:rPr>
      <w:rFonts w:ascii="Arial" w:hAnsi="Arial"/>
      <w:b/>
      <w:color w:val="000000"/>
      <w:sz w:val="22"/>
    </w:rPr>
  </w:style>
  <w:style w:type="character" w:customStyle="1" w:styleId="56">
    <w:name w:val="Font Style59"/>
    <w:qFormat/>
    <w:uiPriority w:val="99"/>
    <w:rPr>
      <w:rFonts w:ascii="Arial" w:hAnsi="Arial"/>
      <w:b/>
      <w:color w:val="000000"/>
      <w:sz w:val="26"/>
    </w:rPr>
  </w:style>
  <w:style w:type="character" w:customStyle="1" w:styleId="57">
    <w:name w:val="Font Style63"/>
    <w:qFormat/>
    <w:uiPriority w:val="99"/>
    <w:rPr>
      <w:rFonts w:ascii="Arial" w:hAnsi="Arial"/>
      <w:b/>
      <w:color w:val="000000"/>
      <w:sz w:val="18"/>
    </w:rPr>
  </w:style>
  <w:style w:type="paragraph" w:customStyle="1" w:styleId="58">
    <w:name w:val="Style6"/>
    <w:basedOn w:val="1"/>
    <w:qFormat/>
    <w:uiPriority w:val="99"/>
    <w:rPr>
      <w:rFonts w:ascii="Arial Unicode MS" w:hAnsi="Calibri" w:cs="Arial Unicode MS"/>
      <w:sz w:val="24"/>
      <w:szCs w:val="24"/>
    </w:rPr>
  </w:style>
  <w:style w:type="paragraph" w:customStyle="1" w:styleId="59">
    <w:name w:val="Style12"/>
    <w:basedOn w:val="1"/>
    <w:qFormat/>
    <w:uiPriority w:val="99"/>
    <w:rPr>
      <w:rFonts w:ascii="Arial Unicode MS" w:hAnsi="Calibri" w:cs="Arial Unicode MS"/>
      <w:sz w:val="24"/>
      <w:szCs w:val="24"/>
    </w:rPr>
  </w:style>
  <w:style w:type="character" w:customStyle="1" w:styleId="60">
    <w:name w:val="Font Style54"/>
    <w:qFormat/>
    <w:uiPriority w:val="99"/>
    <w:rPr>
      <w:rFonts w:ascii="Arial Unicode MS" w:eastAsia="Times New Roman"/>
      <w:color w:val="000000"/>
      <w:sz w:val="16"/>
    </w:rPr>
  </w:style>
  <w:style w:type="character" w:customStyle="1" w:styleId="61">
    <w:name w:val="Font Style66"/>
    <w:qFormat/>
    <w:uiPriority w:val="99"/>
    <w:rPr>
      <w:rFonts w:ascii="Arial Unicode MS" w:eastAsia="Times New Roman"/>
      <w:color w:val="000000"/>
      <w:sz w:val="26"/>
    </w:rPr>
  </w:style>
  <w:style w:type="character" w:customStyle="1" w:styleId="62">
    <w:name w:val="Font Style74"/>
    <w:qFormat/>
    <w:uiPriority w:val="99"/>
    <w:rPr>
      <w:rFonts w:ascii="Arial Unicode MS" w:eastAsia="Times New Roman"/>
      <w:color w:val="000000"/>
      <w:sz w:val="18"/>
    </w:rPr>
  </w:style>
  <w:style w:type="character" w:customStyle="1" w:styleId="63">
    <w:name w:val="Font Style65"/>
    <w:uiPriority w:val="99"/>
    <w:rPr>
      <w:rFonts w:ascii="Arial Unicode MS" w:eastAsia="Times New Roman"/>
      <w:b/>
      <w:color w:val="000000"/>
      <w:sz w:val="28"/>
    </w:rPr>
  </w:style>
  <w:style w:type="paragraph" w:customStyle="1" w:styleId="64">
    <w:name w:val="Style13"/>
    <w:basedOn w:val="1"/>
    <w:qFormat/>
    <w:uiPriority w:val="99"/>
    <w:rPr>
      <w:rFonts w:ascii="Arial Unicode MS" w:hAnsi="Calibri" w:cs="Arial Unicode MS"/>
      <w:sz w:val="24"/>
      <w:szCs w:val="24"/>
    </w:rPr>
  </w:style>
  <w:style w:type="character" w:customStyle="1" w:styleId="65">
    <w:name w:val="Font Style71"/>
    <w:qFormat/>
    <w:uiPriority w:val="99"/>
    <w:rPr>
      <w:rFonts w:ascii="Arial Unicode MS" w:eastAsia="Times New Roman"/>
      <w:b/>
      <w:color w:val="000000"/>
      <w:sz w:val="18"/>
    </w:rPr>
  </w:style>
  <w:style w:type="paragraph" w:customStyle="1" w:styleId="66">
    <w:name w:val="Style25"/>
    <w:basedOn w:val="1"/>
    <w:qFormat/>
    <w:uiPriority w:val="99"/>
    <w:rPr>
      <w:rFonts w:ascii="Arial Unicode MS" w:hAnsi="Calibri" w:cs="Arial Unicode MS"/>
      <w:sz w:val="24"/>
      <w:szCs w:val="24"/>
    </w:rPr>
  </w:style>
  <w:style w:type="character" w:customStyle="1" w:styleId="67">
    <w:name w:val="Font Style39"/>
    <w:qFormat/>
    <w:uiPriority w:val="99"/>
    <w:rPr>
      <w:rFonts w:ascii="Arial" w:hAnsi="Arial"/>
      <w:color w:val="000000"/>
      <w:sz w:val="18"/>
    </w:rPr>
  </w:style>
  <w:style w:type="paragraph" w:customStyle="1" w:styleId="68">
    <w:name w:val="Знак Знак Знак Знак"/>
    <w:basedOn w:val="1"/>
    <w:uiPriority w:val="99"/>
    <w:pPr>
      <w:widowControl/>
      <w:autoSpaceDE/>
      <w:autoSpaceDN/>
      <w:adjustRightInd/>
      <w:spacing w:after="160" w:line="240" w:lineRule="exact"/>
    </w:pPr>
    <w:rPr>
      <w:rFonts w:eastAsia="SimSun"/>
      <w:b/>
      <w:sz w:val="28"/>
      <w:szCs w:val="24"/>
      <w:lang w:val="en-US" w:eastAsia="en-US"/>
    </w:rPr>
  </w:style>
  <w:style w:type="paragraph" w:customStyle="1" w:styleId="69">
    <w:name w:val="Style21"/>
    <w:basedOn w:val="1"/>
    <w:uiPriority w:val="99"/>
    <w:rPr>
      <w:rFonts w:ascii="Arial Unicode MS" w:hAnsi="Calibri" w:cs="Arial Unicode MS"/>
      <w:sz w:val="24"/>
      <w:szCs w:val="24"/>
    </w:rPr>
  </w:style>
  <w:style w:type="character" w:customStyle="1" w:styleId="70">
    <w:name w:val="Font Style55"/>
    <w:qFormat/>
    <w:uiPriority w:val="99"/>
    <w:rPr>
      <w:rFonts w:ascii="Arial Unicode MS" w:eastAsia="Times New Roman"/>
      <w:color w:val="000000"/>
      <w:sz w:val="16"/>
    </w:rPr>
  </w:style>
  <w:style w:type="character" w:customStyle="1" w:styleId="71">
    <w:name w:val="Font Style64"/>
    <w:uiPriority w:val="99"/>
    <w:rPr>
      <w:rFonts w:ascii="Arial" w:hAnsi="Arial"/>
      <w:color w:val="000000"/>
      <w:sz w:val="16"/>
    </w:rPr>
  </w:style>
  <w:style w:type="paragraph" w:customStyle="1" w:styleId="72">
    <w:name w:val="Style4"/>
    <w:basedOn w:val="1"/>
    <w:qFormat/>
    <w:uiPriority w:val="99"/>
    <w:pPr>
      <w:jc w:val="both"/>
    </w:pPr>
    <w:rPr>
      <w:rFonts w:ascii="Arial" w:hAnsi="Arial" w:cs="Arial"/>
      <w:sz w:val="24"/>
      <w:szCs w:val="24"/>
    </w:rPr>
  </w:style>
  <w:style w:type="paragraph" w:customStyle="1" w:styleId="73">
    <w:name w:val="Style15"/>
    <w:basedOn w:val="1"/>
    <w:qFormat/>
    <w:uiPriority w:val="99"/>
    <w:pPr>
      <w:jc w:val="both"/>
    </w:pPr>
    <w:rPr>
      <w:rFonts w:ascii="Arial" w:hAnsi="Arial" w:cs="Arial"/>
      <w:sz w:val="24"/>
      <w:szCs w:val="24"/>
    </w:rPr>
  </w:style>
  <w:style w:type="character" w:customStyle="1" w:styleId="74">
    <w:name w:val="Font Style47"/>
    <w:uiPriority w:val="99"/>
    <w:rPr>
      <w:rFonts w:ascii="Times New Roman" w:hAnsi="Times New Roman"/>
      <w:b/>
      <w:sz w:val="26"/>
    </w:rPr>
  </w:style>
  <w:style w:type="character" w:customStyle="1" w:styleId="75">
    <w:name w:val="Font Style48"/>
    <w:uiPriority w:val="99"/>
    <w:rPr>
      <w:rFonts w:ascii="Times New Roman" w:hAnsi="Times New Roman"/>
      <w:sz w:val="26"/>
    </w:rPr>
  </w:style>
  <w:style w:type="paragraph" w:customStyle="1" w:styleId="76">
    <w:name w:val="Style3"/>
    <w:basedOn w:val="1"/>
    <w:qFormat/>
    <w:uiPriority w:val="99"/>
    <w:pPr>
      <w:spacing w:line="480" w:lineRule="exact"/>
      <w:jc w:val="center"/>
    </w:pPr>
    <w:rPr>
      <w:sz w:val="24"/>
      <w:szCs w:val="24"/>
    </w:rPr>
  </w:style>
  <w:style w:type="paragraph" w:customStyle="1" w:styleId="77">
    <w:name w:val="Style7"/>
    <w:basedOn w:val="1"/>
    <w:uiPriority w:val="99"/>
    <w:pPr>
      <w:spacing w:line="322" w:lineRule="exact"/>
    </w:pPr>
    <w:rPr>
      <w:sz w:val="24"/>
      <w:szCs w:val="24"/>
    </w:rPr>
  </w:style>
  <w:style w:type="paragraph" w:customStyle="1" w:styleId="78">
    <w:name w:val="Style24"/>
    <w:basedOn w:val="1"/>
    <w:uiPriority w:val="99"/>
    <w:pPr>
      <w:jc w:val="both"/>
    </w:pPr>
    <w:rPr>
      <w:sz w:val="24"/>
      <w:szCs w:val="24"/>
    </w:rPr>
  </w:style>
  <w:style w:type="paragraph" w:customStyle="1" w:styleId="79">
    <w:name w:val="Style26"/>
    <w:basedOn w:val="1"/>
    <w:uiPriority w:val="99"/>
    <w:pPr>
      <w:spacing w:line="483" w:lineRule="exact"/>
      <w:ind w:hanging="710"/>
      <w:jc w:val="both"/>
    </w:pPr>
    <w:rPr>
      <w:sz w:val="24"/>
      <w:szCs w:val="24"/>
    </w:rPr>
  </w:style>
  <w:style w:type="paragraph" w:customStyle="1" w:styleId="80">
    <w:name w:val="Style27"/>
    <w:basedOn w:val="1"/>
    <w:qFormat/>
    <w:uiPriority w:val="99"/>
    <w:pPr>
      <w:spacing w:line="487" w:lineRule="exact"/>
      <w:ind w:hanging="720"/>
      <w:jc w:val="both"/>
    </w:pPr>
    <w:rPr>
      <w:sz w:val="24"/>
      <w:szCs w:val="24"/>
    </w:rPr>
  </w:style>
  <w:style w:type="paragraph" w:customStyle="1" w:styleId="81">
    <w:name w:val="Style28"/>
    <w:basedOn w:val="1"/>
    <w:qFormat/>
    <w:uiPriority w:val="99"/>
    <w:pPr>
      <w:spacing w:line="229" w:lineRule="exact"/>
      <w:ind w:firstLine="67"/>
    </w:pPr>
    <w:rPr>
      <w:sz w:val="24"/>
      <w:szCs w:val="24"/>
    </w:rPr>
  </w:style>
  <w:style w:type="paragraph" w:customStyle="1" w:styleId="82">
    <w:name w:val="Style30"/>
    <w:basedOn w:val="1"/>
    <w:qFormat/>
    <w:uiPriority w:val="99"/>
    <w:rPr>
      <w:sz w:val="24"/>
      <w:szCs w:val="24"/>
    </w:rPr>
  </w:style>
  <w:style w:type="paragraph" w:customStyle="1" w:styleId="83">
    <w:name w:val="Style32"/>
    <w:basedOn w:val="1"/>
    <w:qFormat/>
    <w:uiPriority w:val="99"/>
    <w:pPr>
      <w:spacing w:line="413" w:lineRule="exact"/>
      <w:ind w:firstLine="710"/>
      <w:jc w:val="both"/>
    </w:pPr>
    <w:rPr>
      <w:sz w:val="24"/>
      <w:szCs w:val="24"/>
    </w:rPr>
  </w:style>
  <w:style w:type="paragraph" w:customStyle="1" w:styleId="84">
    <w:name w:val="Style35"/>
    <w:basedOn w:val="1"/>
    <w:uiPriority w:val="99"/>
    <w:rPr>
      <w:sz w:val="24"/>
      <w:szCs w:val="24"/>
    </w:rPr>
  </w:style>
  <w:style w:type="character" w:customStyle="1" w:styleId="85">
    <w:name w:val="Font Style49"/>
    <w:uiPriority w:val="99"/>
    <w:rPr>
      <w:rFonts w:ascii="Times New Roman" w:hAnsi="Times New Roman"/>
      <w:b/>
      <w:sz w:val="32"/>
    </w:rPr>
  </w:style>
  <w:style w:type="character" w:customStyle="1" w:styleId="86">
    <w:name w:val="Font Style73"/>
    <w:uiPriority w:val="99"/>
    <w:rPr>
      <w:rFonts w:ascii="Arial Unicode MS" w:eastAsia="Times New Roman"/>
      <w:color w:val="000000"/>
      <w:sz w:val="16"/>
    </w:rPr>
  </w:style>
  <w:style w:type="paragraph" w:customStyle="1" w:styleId="87">
    <w:name w:val="Style43"/>
    <w:basedOn w:val="1"/>
    <w:uiPriority w:val="99"/>
    <w:rPr>
      <w:rFonts w:ascii="Arial Unicode MS" w:hAnsi="Calibri" w:cs="Arial Unicode MS"/>
      <w:sz w:val="24"/>
      <w:szCs w:val="24"/>
    </w:rPr>
  </w:style>
  <w:style w:type="character" w:customStyle="1" w:styleId="88">
    <w:name w:val="Font Style72"/>
    <w:qFormat/>
    <w:uiPriority w:val="99"/>
    <w:rPr>
      <w:rFonts w:ascii="Arial Unicode MS" w:eastAsia="Times New Roman"/>
      <w:b/>
      <w:color w:val="000000"/>
      <w:sz w:val="16"/>
    </w:rPr>
  </w:style>
  <w:style w:type="paragraph" w:customStyle="1" w:styleId="89">
    <w:name w:val="Style40"/>
    <w:basedOn w:val="1"/>
    <w:uiPriority w:val="99"/>
    <w:rPr>
      <w:rFonts w:ascii="Arial Unicode MS" w:hAnsi="Calibri" w:cs="Arial Unicode MS"/>
      <w:sz w:val="24"/>
      <w:szCs w:val="24"/>
    </w:rPr>
  </w:style>
  <w:style w:type="paragraph" w:customStyle="1" w:styleId="90">
    <w:name w:val="Style22"/>
    <w:basedOn w:val="1"/>
    <w:qFormat/>
    <w:uiPriority w:val="99"/>
    <w:rPr>
      <w:rFonts w:ascii="Arial Unicode MS" w:hAnsi="Calibri" w:cs="Arial Unicode MS"/>
      <w:sz w:val="24"/>
      <w:szCs w:val="24"/>
    </w:rPr>
  </w:style>
  <w:style w:type="paragraph" w:customStyle="1" w:styleId="91">
    <w:name w:val="Style42"/>
    <w:basedOn w:val="1"/>
    <w:qFormat/>
    <w:uiPriority w:val="99"/>
    <w:rPr>
      <w:rFonts w:ascii="Arial Unicode MS" w:hAnsi="Calibri" w:cs="Arial Unicode MS"/>
      <w:sz w:val="24"/>
      <w:szCs w:val="24"/>
    </w:rPr>
  </w:style>
  <w:style w:type="paragraph" w:customStyle="1" w:styleId="92">
    <w:name w:val="Style5"/>
    <w:basedOn w:val="1"/>
    <w:uiPriority w:val="99"/>
    <w:rPr>
      <w:rFonts w:ascii="Arial Unicode MS" w:hAnsi="Calibri" w:cs="Arial Unicode MS"/>
      <w:sz w:val="24"/>
      <w:szCs w:val="24"/>
    </w:rPr>
  </w:style>
  <w:style w:type="paragraph" w:customStyle="1" w:styleId="93">
    <w:name w:val="1 Знак Знак Знак Знак Знак Знак Знак"/>
    <w:basedOn w:val="1"/>
    <w:qFormat/>
    <w:uiPriority w:val="99"/>
    <w:pPr>
      <w:widowControl/>
      <w:autoSpaceDE/>
      <w:autoSpaceDN/>
      <w:adjustRightInd/>
      <w:spacing w:after="160" w:line="240" w:lineRule="exact"/>
    </w:pPr>
    <w:rPr>
      <w:rFonts w:eastAsia="SimSun"/>
      <w:b/>
      <w:sz w:val="28"/>
      <w:szCs w:val="24"/>
      <w:lang w:val="en-US" w:eastAsia="en-US"/>
    </w:rPr>
  </w:style>
  <w:style w:type="character" w:customStyle="1" w:styleId="94">
    <w:name w:val="Font Style26"/>
    <w:qFormat/>
    <w:uiPriority w:val="99"/>
    <w:rPr>
      <w:rFonts w:ascii="Times New Roman" w:hAnsi="Times New Roman"/>
      <w:i/>
      <w:sz w:val="20"/>
    </w:rPr>
  </w:style>
  <w:style w:type="paragraph" w:customStyle="1" w:styleId="95">
    <w:name w:val="Style1"/>
    <w:basedOn w:val="1"/>
    <w:qFormat/>
    <w:uiPriority w:val="99"/>
    <w:rPr>
      <w:sz w:val="24"/>
      <w:szCs w:val="24"/>
    </w:rPr>
  </w:style>
  <w:style w:type="paragraph" w:customStyle="1" w:styleId="96">
    <w:name w:val="Style10"/>
    <w:basedOn w:val="1"/>
    <w:qFormat/>
    <w:uiPriority w:val="99"/>
    <w:rPr>
      <w:sz w:val="24"/>
      <w:szCs w:val="24"/>
    </w:rPr>
  </w:style>
  <w:style w:type="character" w:customStyle="1" w:styleId="97">
    <w:name w:val="Font Style18"/>
    <w:qFormat/>
    <w:uiPriority w:val="99"/>
    <w:rPr>
      <w:rFonts w:ascii="Times New Roman" w:hAnsi="Times New Roman" w:cs="Times New Roman"/>
      <w:sz w:val="26"/>
      <w:szCs w:val="26"/>
    </w:rPr>
  </w:style>
  <w:style w:type="character" w:customStyle="1" w:styleId="98">
    <w:name w:val="Font Style88"/>
    <w:qFormat/>
    <w:uiPriority w:val="0"/>
    <w:rPr>
      <w:rFonts w:ascii="Arial" w:hAnsi="Arial"/>
      <w:color w:val="000000"/>
      <w:sz w:val="26"/>
    </w:rPr>
  </w:style>
  <w:style w:type="character" w:customStyle="1" w:styleId="99">
    <w:name w:val="Font Style128"/>
    <w:uiPriority w:val="0"/>
    <w:rPr>
      <w:rFonts w:ascii="Arial" w:hAnsi="Arial"/>
      <w:color w:val="000000"/>
      <w:sz w:val="18"/>
    </w:rPr>
  </w:style>
  <w:style w:type="character" w:customStyle="1" w:styleId="100">
    <w:name w:val="Font Style169"/>
    <w:qFormat/>
    <w:uiPriority w:val="0"/>
    <w:rPr>
      <w:rFonts w:ascii="Arial" w:hAnsi="Arial"/>
      <w:color w:val="000000"/>
      <w:sz w:val="18"/>
    </w:rPr>
  </w:style>
  <w:style w:type="character" w:customStyle="1" w:styleId="101">
    <w:name w:val="s1"/>
    <w:uiPriority w:val="0"/>
    <w:rPr>
      <w:rFonts w:cs="Times New Roman"/>
    </w:rPr>
  </w:style>
  <w:style w:type="character" w:customStyle="1" w:styleId="102">
    <w:name w:val="apple-converted-space"/>
    <w:qFormat/>
    <w:uiPriority w:val="0"/>
    <w:rPr>
      <w:rFonts w:cs="Times New Roman"/>
    </w:rPr>
  </w:style>
  <w:style w:type="paragraph" w:customStyle="1" w:styleId="103">
    <w:name w:val="Style9"/>
    <w:basedOn w:val="1"/>
    <w:uiPriority w:val="99"/>
    <w:rPr>
      <w:rFonts w:ascii="Arial" w:hAnsi="Arial" w:cs="Arial"/>
      <w:sz w:val="24"/>
      <w:szCs w:val="24"/>
    </w:rPr>
  </w:style>
  <w:style w:type="paragraph" w:customStyle="1" w:styleId="104">
    <w:name w:val="Style11"/>
    <w:basedOn w:val="1"/>
    <w:uiPriority w:val="99"/>
    <w:rPr>
      <w:rFonts w:ascii="Arial" w:hAnsi="Arial" w:cs="Arial"/>
      <w:sz w:val="24"/>
      <w:szCs w:val="24"/>
    </w:rPr>
  </w:style>
  <w:style w:type="paragraph" w:customStyle="1" w:styleId="105">
    <w:name w:val="Style17"/>
    <w:basedOn w:val="1"/>
    <w:uiPriority w:val="99"/>
    <w:rPr>
      <w:rFonts w:ascii="Arial" w:hAnsi="Arial" w:cs="Arial"/>
      <w:sz w:val="24"/>
      <w:szCs w:val="24"/>
    </w:rPr>
  </w:style>
  <w:style w:type="paragraph" w:customStyle="1" w:styleId="106">
    <w:name w:val="Style18"/>
    <w:basedOn w:val="1"/>
    <w:qFormat/>
    <w:uiPriority w:val="99"/>
    <w:rPr>
      <w:rFonts w:ascii="Arial" w:hAnsi="Arial" w:cs="Arial"/>
      <w:sz w:val="24"/>
      <w:szCs w:val="24"/>
    </w:rPr>
  </w:style>
  <w:style w:type="paragraph" w:customStyle="1" w:styleId="107">
    <w:name w:val="Style29"/>
    <w:basedOn w:val="1"/>
    <w:uiPriority w:val="99"/>
    <w:rPr>
      <w:rFonts w:ascii="Arial" w:hAnsi="Arial" w:cs="Arial"/>
      <w:sz w:val="24"/>
      <w:szCs w:val="24"/>
    </w:rPr>
  </w:style>
  <w:style w:type="paragraph" w:customStyle="1" w:styleId="108">
    <w:name w:val="Style33"/>
    <w:basedOn w:val="1"/>
    <w:qFormat/>
    <w:uiPriority w:val="99"/>
    <w:rPr>
      <w:rFonts w:ascii="Arial" w:hAnsi="Arial" w:cs="Arial"/>
      <w:sz w:val="24"/>
      <w:szCs w:val="24"/>
    </w:rPr>
  </w:style>
  <w:style w:type="paragraph" w:customStyle="1" w:styleId="109">
    <w:name w:val="Style34"/>
    <w:basedOn w:val="1"/>
    <w:qFormat/>
    <w:uiPriority w:val="99"/>
    <w:rPr>
      <w:rFonts w:ascii="Arial" w:hAnsi="Arial" w:cs="Arial"/>
      <w:sz w:val="24"/>
      <w:szCs w:val="24"/>
    </w:rPr>
  </w:style>
  <w:style w:type="paragraph" w:customStyle="1" w:styleId="110">
    <w:name w:val="Style36"/>
    <w:basedOn w:val="1"/>
    <w:uiPriority w:val="99"/>
    <w:rPr>
      <w:rFonts w:ascii="Arial" w:hAnsi="Arial" w:cs="Arial"/>
      <w:sz w:val="24"/>
      <w:szCs w:val="24"/>
    </w:rPr>
  </w:style>
  <w:style w:type="paragraph" w:customStyle="1" w:styleId="111">
    <w:name w:val="Style37"/>
    <w:basedOn w:val="1"/>
    <w:uiPriority w:val="99"/>
    <w:rPr>
      <w:rFonts w:ascii="Arial" w:hAnsi="Arial" w:cs="Arial"/>
      <w:sz w:val="24"/>
      <w:szCs w:val="24"/>
    </w:rPr>
  </w:style>
  <w:style w:type="paragraph" w:customStyle="1" w:styleId="112">
    <w:name w:val="Style38"/>
    <w:basedOn w:val="1"/>
    <w:uiPriority w:val="99"/>
    <w:rPr>
      <w:rFonts w:ascii="Arial" w:hAnsi="Arial" w:cs="Arial"/>
      <w:sz w:val="24"/>
      <w:szCs w:val="24"/>
    </w:rPr>
  </w:style>
  <w:style w:type="paragraph" w:customStyle="1" w:styleId="113">
    <w:name w:val="Style41"/>
    <w:basedOn w:val="1"/>
    <w:qFormat/>
    <w:uiPriority w:val="99"/>
    <w:rPr>
      <w:rFonts w:ascii="Arial" w:hAnsi="Arial" w:cs="Arial"/>
      <w:sz w:val="24"/>
      <w:szCs w:val="24"/>
    </w:rPr>
  </w:style>
  <w:style w:type="paragraph" w:customStyle="1" w:styleId="114">
    <w:name w:val="Style44"/>
    <w:basedOn w:val="1"/>
    <w:uiPriority w:val="99"/>
    <w:rPr>
      <w:rFonts w:ascii="Arial" w:hAnsi="Arial" w:cs="Arial"/>
      <w:sz w:val="24"/>
      <w:szCs w:val="24"/>
    </w:rPr>
  </w:style>
  <w:style w:type="paragraph" w:customStyle="1" w:styleId="115">
    <w:name w:val="Style46"/>
    <w:basedOn w:val="1"/>
    <w:qFormat/>
    <w:uiPriority w:val="99"/>
    <w:rPr>
      <w:rFonts w:ascii="Arial" w:hAnsi="Arial" w:cs="Arial"/>
      <w:sz w:val="24"/>
      <w:szCs w:val="24"/>
    </w:rPr>
  </w:style>
  <w:style w:type="paragraph" w:customStyle="1" w:styleId="116">
    <w:name w:val="Style47"/>
    <w:basedOn w:val="1"/>
    <w:qFormat/>
    <w:uiPriority w:val="99"/>
    <w:rPr>
      <w:rFonts w:ascii="Arial" w:hAnsi="Arial" w:cs="Arial"/>
      <w:sz w:val="24"/>
      <w:szCs w:val="24"/>
    </w:rPr>
  </w:style>
  <w:style w:type="paragraph" w:customStyle="1" w:styleId="117">
    <w:name w:val="Style48"/>
    <w:basedOn w:val="1"/>
    <w:qFormat/>
    <w:uiPriority w:val="99"/>
    <w:rPr>
      <w:rFonts w:ascii="Arial" w:hAnsi="Arial" w:cs="Arial"/>
      <w:sz w:val="24"/>
      <w:szCs w:val="24"/>
    </w:rPr>
  </w:style>
  <w:style w:type="paragraph" w:customStyle="1" w:styleId="118">
    <w:name w:val="Style49"/>
    <w:basedOn w:val="1"/>
    <w:qFormat/>
    <w:uiPriority w:val="99"/>
    <w:rPr>
      <w:rFonts w:ascii="Arial" w:hAnsi="Arial" w:cs="Arial"/>
      <w:sz w:val="24"/>
      <w:szCs w:val="24"/>
    </w:rPr>
  </w:style>
  <w:style w:type="paragraph" w:customStyle="1" w:styleId="119">
    <w:name w:val="Style50"/>
    <w:basedOn w:val="1"/>
    <w:qFormat/>
    <w:uiPriority w:val="0"/>
    <w:rPr>
      <w:rFonts w:ascii="Arial" w:hAnsi="Arial" w:cs="Arial"/>
      <w:sz w:val="24"/>
      <w:szCs w:val="24"/>
    </w:rPr>
  </w:style>
  <w:style w:type="paragraph" w:customStyle="1" w:styleId="120">
    <w:name w:val="Style51"/>
    <w:basedOn w:val="1"/>
    <w:uiPriority w:val="0"/>
    <w:rPr>
      <w:rFonts w:ascii="Arial" w:hAnsi="Arial" w:cs="Arial"/>
      <w:sz w:val="24"/>
      <w:szCs w:val="24"/>
    </w:rPr>
  </w:style>
  <w:style w:type="paragraph" w:customStyle="1" w:styleId="121">
    <w:name w:val="Style52"/>
    <w:basedOn w:val="1"/>
    <w:qFormat/>
    <w:uiPriority w:val="0"/>
    <w:rPr>
      <w:rFonts w:ascii="Arial" w:hAnsi="Arial" w:cs="Arial"/>
      <w:sz w:val="24"/>
      <w:szCs w:val="24"/>
    </w:rPr>
  </w:style>
  <w:style w:type="paragraph" w:customStyle="1" w:styleId="122">
    <w:name w:val="Style53"/>
    <w:basedOn w:val="1"/>
    <w:qFormat/>
    <w:uiPriority w:val="0"/>
    <w:rPr>
      <w:rFonts w:ascii="Arial" w:hAnsi="Arial" w:cs="Arial"/>
      <w:sz w:val="24"/>
      <w:szCs w:val="24"/>
    </w:rPr>
  </w:style>
  <w:style w:type="paragraph" w:customStyle="1" w:styleId="123">
    <w:name w:val="Style54"/>
    <w:basedOn w:val="1"/>
    <w:qFormat/>
    <w:uiPriority w:val="0"/>
    <w:rPr>
      <w:rFonts w:ascii="Arial" w:hAnsi="Arial" w:cs="Arial"/>
      <w:sz w:val="24"/>
      <w:szCs w:val="24"/>
    </w:rPr>
  </w:style>
  <w:style w:type="paragraph" w:customStyle="1" w:styleId="124">
    <w:name w:val="Style55"/>
    <w:basedOn w:val="1"/>
    <w:qFormat/>
    <w:uiPriority w:val="0"/>
    <w:rPr>
      <w:rFonts w:ascii="Arial" w:hAnsi="Arial" w:cs="Arial"/>
      <w:sz w:val="24"/>
      <w:szCs w:val="24"/>
    </w:rPr>
  </w:style>
  <w:style w:type="paragraph" w:customStyle="1" w:styleId="125">
    <w:name w:val="Style56"/>
    <w:basedOn w:val="1"/>
    <w:uiPriority w:val="0"/>
    <w:rPr>
      <w:rFonts w:ascii="Arial" w:hAnsi="Arial" w:cs="Arial"/>
      <w:sz w:val="24"/>
      <w:szCs w:val="24"/>
    </w:rPr>
  </w:style>
  <w:style w:type="paragraph" w:customStyle="1" w:styleId="126">
    <w:name w:val="Style57"/>
    <w:basedOn w:val="1"/>
    <w:qFormat/>
    <w:uiPriority w:val="0"/>
    <w:rPr>
      <w:rFonts w:ascii="Arial" w:hAnsi="Arial" w:cs="Arial"/>
      <w:sz w:val="24"/>
      <w:szCs w:val="24"/>
    </w:rPr>
  </w:style>
  <w:style w:type="paragraph" w:customStyle="1" w:styleId="127">
    <w:name w:val="Style58"/>
    <w:basedOn w:val="1"/>
    <w:uiPriority w:val="0"/>
    <w:rPr>
      <w:rFonts w:ascii="Arial" w:hAnsi="Arial" w:cs="Arial"/>
      <w:sz w:val="24"/>
      <w:szCs w:val="24"/>
    </w:rPr>
  </w:style>
  <w:style w:type="paragraph" w:customStyle="1" w:styleId="128">
    <w:name w:val="Style59"/>
    <w:basedOn w:val="1"/>
    <w:uiPriority w:val="0"/>
    <w:rPr>
      <w:rFonts w:ascii="Arial" w:hAnsi="Arial" w:cs="Arial"/>
      <w:sz w:val="24"/>
      <w:szCs w:val="24"/>
    </w:rPr>
  </w:style>
  <w:style w:type="paragraph" w:customStyle="1" w:styleId="129">
    <w:name w:val="Style60"/>
    <w:basedOn w:val="1"/>
    <w:qFormat/>
    <w:uiPriority w:val="0"/>
    <w:rPr>
      <w:rFonts w:ascii="Arial" w:hAnsi="Arial" w:cs="Arial"/>
      <w:sz w:val="24"/>
      <w:szCs w:val="24"/>
    </w:rPr>
  </w:style>
  <w:style w:type="paragraph" w:customStyle="1" w:styleId="130">
    <w:name w:val="Style62"/>
    <w:basedOn w:val="1"/>
    <w:qFormat/>
    <w:uiPriority w:val="0"/>
    <w:rPr>
      <w:rFonts w:ascii="Arial" w:hAnsi="Arial" w:cs="Arial"/>
      <w:sz w:val="24"/>
      <w:szCs w:val="24"/>
    </w:rPr>
  </w:style>
  <w:style w:type="paragraph" w:customStyle="1" w:styleId="131">
    <w:name w:val="Style63"/>
    <w:basedOn w:val="1"/>
    <w:uiPriority w:val="0"/>
    <w:rPr>
      <w:rFonts w:ascii="Arial" w:hAnsi="Arial" w:cs="Arial"/>
      <w:sz w:val="24"/>
      <w:szCs w:val="24"/>
    </w:rPr>
  </w:style>
  <w:style w:type="paragraph" w:customStyle="1" w:styleId="132">
    <w:name w:val="Style64"/>
    <w:basedOn w:val="1"/>
    <w:qFormat/>
    <w:uiPriority w:val="0"/>
    <w:rPr>
      <w:rFonts w:ascii="Arial" w:hAnsi="Arial" w:cs="Arial"/>
      <w:sz w:val="24"/>
      <w:szCs w:val="24"/>
    </w:rPr>
  </w:style>
  <w:style w:type="paragraph" w:customStyle="1" w:styleId="133">
    <w:name w:val="Style65"/>
    <w:basedOn w:val="1"/>
    <w:qFormat/>
    <w:uiPriority w:val="0"/>
    <w:rPr>
      <w:rFonts w:ascii="Arial" w:hAnsi="Arial" w:cs="Arial"/>
      <w:sz w:val="24"/>
      <w:szCs w:val="24"/>
    </w:rPr>
  </w:style>
  <w:style w:type="paragraph" w:customStyle="1" w:styleId="134">
    <w:name w:val="Style66"/>
    <w:basedOn w:val="1"/>
    <w:qFormat/>
    <w:uiPriority w:val="0"/>
    <w:rPr>
      <w:rFonts w:ascii="Arial" w:hAnsi="Arial" w:cs="Arial"/>
      <w:sz w:val="24"/>
      <w:szCs w:val="24"/>
    </w:rPr>
  </w:style>
  <w:style w:type="paragraph" w:customStyle="1" w:styleId="135">
    <w:name w:val="Style68"/>
    <w:basedOn w:val="1"/>
    <w:qFormat/>
    <w:uiPriority w:val="0"/>
    <w:rPr>
      <w:rFonts w:ascii="Arial" w:hAnsi="Arial" w:cs="Arial"/>
      <w:sz w:val="24"/>
      <w:szCs w:val="24"/>
    </w:rPr>
  </w:style>
  <w:style w:type="paragraph" w:customStyle="1" w:styleId="136">
    <w:name w:val="Style69"/>
    <w:basedOn w:val="1"/>
    <w:qFormat/>
    <w:uiPriority w:val="0"/>
    <w:rPr>
      <w:rFonts w:ascii="Arial" w:hAnsi="Arial" w:cs="Arial"/>
      <w:sz w:val="24"/>
      <w:szCs w:val="24"/>
    </w:rPr>
  </w:style>
  <w:style w:type="paragraph" w:customStyle="1" w:styleId="137">
    <w:name w:val="Style70"/>
    <w:basedOn w:val="1"/>
    <w:qFormat/>
    <w:uiPriority w:val="0"/>
    <w:rPr>
      <w:rFonts w:ascii="Arial" w:hAnsi="Arial" w:cs="Arial"/>
      <w:sz w:val="24"/>
      <w:szCs w:val="24"/>
    </w:rPr>
  </w:style>
  <w:style w:type="paragraph" w:customStyle="1" w:styleId="138">
    <w:name w:val="Style71"/>
    <w:basedOn w:val="1"/>
    <w:uiPriority w:val="0"/>
    <w:rPr>
      <w:rFonts w:ascii="Arial" w:hAnsi="Arial" w:cs="Arial"/>
      <w:sz w:val="24"/>
      <w:szCs w:val="24"/>
    </w:rPr>
  </w:style>
  <w:style w:type="paragraph" w:customStyle="1" w:styleId="139">
    <w:name w:val="Style72"/>
    <w:basedOn w:val="1"/>
    <w:uiPriority w:val="0"/>
    <w:rPr>
      <w:rFonts w:ascii="Arial" w:hAnsi="Arial" w:cs="Arial"/>
      <w:sz w:val="24"/>
      <w:szCs w:val="24"/>
    </w:rPr>
  </w:style>
  <w:style w:type="paragraph" w:customStyle="1" w:styleId="140">
    <w:name w:val="Style73"/>
    <w:basedOn w:val="1"/>
    <w:qFormat/>
    <w:uiPriority w:val="0"/>
    <w:rPr>
      <w:rFonts w:ascii="Arial" w:hAnsi="Arial" w:cs="Arial"/>
      <w:sz w:val="24"/>
      <w:szCs w:val="24"/>
    </w:rPr>
  </w:style>
  <w:style w:type="paragraph" w:customStyle="1" w:styleId="141">
    <w:name w:val="Style74"/>
    <w:basedOn w:val="1"/>
    <w:uiPriority w:val="0"/>
    <w:rPr>
      <w:rFonts w:ascii="Arial" w:hAnsi="Arial" w:cs="Arial"/>
      <w:sz w:val="24"/>
      <w:szCs w:val="24"/>
    </w:rPr>
  </w:style>
  <w:style w:type="paragraph" w:customStyle="1" w:styleId="142">
    <w:name w:val="Style75"/>
    <w:basedOn w:val="1"/>
    <w:uiPriority w:val="0"/>
    <w:rPr>
      <w:rFonts w:ascii="Arial" w:hAnsi="Arial" w:cs="Arial"/>
      <w:sz w:val="24"/>
      <w:szCs w:val="24"/>
    </w:rPr>
  </w:style>
  <w:style w:type="paragraph" w:customStyle="1" w:styleId="143">
    <w:name w:val="Style76"/>
    <w:basedOn w:val="1"/>
    <w:uiPriority w:val="0"/>
    <w:rPr>
      <w:rFonts w:ascii="Arial" w:hAnsi="Arial" w:cs="Arial"/>
      <w:sz w:val="24"/>
      <w:szCs w:val="24"/>
    </w:rPr>
  </w:style>
  <w:style w:type="paragraph" w:customStyle="1" w:styleId="144">
    <w:name w:val="Style77"/>
    <w:basedOn w:val="1"/>
    <w:qFormat/>
    <w:uiPriority w:val="0"/>
    <w:rPr>
      <w:rFonts w:ascii="Arial" w:hAnsi="Arial" w:cs="Arial"/>
      <w:sz w:val="24"/>
      <w:szCs w:val="24"/>
    </w:rPr>
  </w:style>
  <w:style w:type="paragraph" w:customStyle="1" w:styleId="145">
    <w:name w:val="Style78"/>
    <w:basedOn w:val="1"/>
    <w:qFormat/>
    <w:uiPriority w:val="0"/>
    <w:rPr>
      <w:rFonts w:ascii="Arial" w:hAnsi="Arial" w:cs="Arial"/>
      <w:sz w:val="24"/>
      <w:szCs w:val="24"/>
    </w:rPr>
  </w:style>
  <w:style w:type="paragraph" w:customStyle="1" w:styleId="146">
    <w:name w:val="Style79"/>
    <w:basedOn w:val="1"/>
    <w:qFormat/>
    <w:uiPriority w:val="0"/>
    <w:rPr>
      <w:rFonts w:ascii="Arial" w:hAnsi="Arial" w:cs="Arial"/>
      <w:sz w:val="24"/>
      <w:szCs w:val="24"/>
    </w:rPr>
  </w:style>
  <w:style w:type="paragraph" w:customStyle="1" w:styleId="147">
    <w:name w:val="Style80"/>
    <w:basedOn w:val="1"/>
    <w:qFormat/>
    <w:uiPriority w:val="0"/>
    <w:rPr>
      <w:rFonts w:ascii="Arial" w:hAnsi="Arial" w:cs="Arial"/>
      <w:sz w:val="24"/>
      <w:szCs w:val="24"/>
    </w:rPr>
  </w:style>
  <w:style w:type="paragraph" w:customStyle="1" w:styleId="148">
    <w:name w:val="Style81"/>
    <w:basedOn w:val="1"/>
    <w:uiPriority w:val="0"/>
    <w:rPr>
      <w:rFonts w:ascii="Arial" w:hAnsi="Arial" w:cs="Arial"/>
      <w:sz w:val="24"/>
      <w:szCs w:val="24"/>
    </w:rPr>
  </w:style>
  <w:style w:type="paragraph" w:customStyle="1" w:styleId="149">
    <w:name w:val="Style82"/>
    <w:basedOn w:val="1"/>
    <w:uiPriority w:val="0"/>
    <w:rPr>
      <w:rFonts w:ascii="Arial" w:hAnsi="Arial" w:cs="Arial"/>
      <w:sz w:val="24"/>
      <w:szCs w:val="24"/>
    </w:rPr>
  </w:style>
  <w:style w:type="paragraph" w:customStyle="1" w:styleId="150">
    <w:name w:val="Style83"/>
    <w:basedOn w:val="1"/>
    <w:uiPriority w:val="0"/>
    <w:rPr>
      <w:rFonts w:ascii="Arial" w:hAnsi="Arial" w:cs="Arial"/>
      <w:sz w:val="24"/>
      <w:szCs w:val="24"/>
    </w:rPr>
  </w:style>
  <w:style w:type="paragraph" w:customStyle="1" w:styleId="151">
    <w:name w:val="Style84"/>
    <w:basedOn w:val="1"/>
    <w:uiPriority w:val="0"/>
    <w:rPr>
      <w:rFonts w:ascii="Arial" w:hAnsi="Arial" w:cs="Arial"/>
      <w:sz w:val="24"/>
      <w:szCs w:val="24"/>
    </w:rPr>
  </w:style>
  <w:style w:type="paragraph" w:customStyle="1" w:styleId="152">
    <w:name w:val="Style85"/>
    <w:basedOn w:val="1"/>
    <w:qFormat/>
    <w:uiPriority w:val="0"/>
    <w:rPr>
      <w:rFonts w:ascii="Arial" w:hAnsi="Arial" w:cs="Arial"/>
      <w:sz w:val="24"/>
      <w:szCs w:val="24"/>
    </w:rPr>
  </w:style>
  <w:style w:type="character" w:customStyle="1" w:styleId="153">
    <w:name w:val="Font Style87"/>
    <w:uiPriority w:val="99"/>
    <w:rPr>
      <w:rFonts w:ascii="Arial" w:hAnsi="Arial"/>
      <w:color w:val="000000"/>
      <w:spacing w:val="-20"/>
      <w:sz w:val="30"/>
    </w:rPr>
  </w:style>
  <w:style w:type="character" w:customStyle="1" w:styleId="154">
    <w:name w:val="Font Style90"/>
    <w:qFormat/>
    <w:uiPriority w:val="0"/>
    <w:rPr>
      <w:rFonts w:ascii="Times New Roman" w:hAnsi="Times New Roman"/>
      <w:color w:val="000000"/>
      <w:sz w:val="14"/>
    </w:rPr>
  </w:style>
  <w:style w:type="character" w:customStyle="1" w:styleId="155">
    <w:name w:val="Font Style91"/>
    <w:qFormat/>
    <w:uiPriority w:val="0"/>
    <w:rPr>
      <w:rFonts w:ascii="Arial" w:hAnsi="Arial"/>
      <w:color w:val="000000"/>
      <w:sz w:val="16"/>
    </w:rPr>
  </w:style>
  <w:style w:type="character" w:customStyle="1" w:styleId="156">
    <w:name w:val="Font Style94"/>
    <w:uiPriority w:val="0"/>
    <w:rPr>
      <w:rFonts w:ascii="Arial" w:hAnsi="Arial"/>
      <w:i/>
      <w:color w:val="000000"/>
      <w:spacing w:val="10"/>
      <w:sz w:val="8"/>
    </w:rPr>
  </w:style>
  <w:style w:type="character" w:customStyle="1" w:styleId="157">
    <w:name w:val="Font Style96"/>
    <w:qFormat/>
    <w:uiPriority w:val="0"/>
    <w:rPr>
      <w:rFonts w:ascii="Times New Roman" w:hAnsi="Times New Roman"/>
      <w:color w:val="000000"/>
      <w:sz w:val="12"/>
    </w:rPr>
  </w:style>
  <w:style w:type="character" w:customStyle="1" w:styleId="158">
    <w:name w:val="Font Style99"/>
    <w:qFormat/>
    <w:uiPriority w:val="0"/>
    <w:rPr>
      <w:rFonts w:ascii="Times New Roman" w:hAnsi="Times New Roman"/>
      <w:b/>
      <w:smallCaps/>
      <w:color w:val="000000"/>
      <w:sz w:val="10"/>
    </w:rPr>
  </w:style>
  <w:style w:type="character" w:customStyle="1" w:styleId="159">
    <w:name w:val="Font Style100"/>
    <w:qFormat/>
    <w:uiPriority w:val="0"/>
    <w:rPr>
      <w:rFonts w:ascii="Arial" w:hAnsi="Arial"/>
      <w:i/>
      <w:color w:val="000000"/>
      <w:sz w:val="24"/>
    </w:rPr>
  </w:style>
  <w:style w:type="character" w:customStyle="1" w:styleId="160">
    <w:name w:val="Font Style101"/>
    <w:qFormat/>
    <w:uiPriority w:val="0"/>
    <w:rPr>
      <w:rFonts w:ascii="Times New Roman" w:hAnsi="Times New Roman"/>
      <w:i/>
      <w:color w:val="000000"/>
      <w:sz w:val="18"/>
    </w:rPr>
  </w:style>
  <w:style w:type="character" w:customStyle="1" w:styleId="161">
    <w:name w:val="Font Style102"/>
    <w:qFormat/>
    <w:uiPriority w:val="0"/>
    <w:rPr>
      <w:rFonts w:ascii="Times New Roman" w:hAnsi="Times New Roman"/>
      <w:i/>
      <w:color w:val="000000"/>
      <w:sz w:val="22"/>
    </w:rPr>
  </w:style>
  <w:style w:type="character" w:customStyle="1" w:styleId="162">
    <w:name w:val="Font Style104"/>
    <w:qFormat/>
    <w:uiPriority w:val="0"/>
    <w:rPr>
      <w:rFonts w:ascii="Arial" w:hAnsi="Arial"/>
      <w:i/>
      <w:color w:val="000000"/>
      <w:sz w:val="28"/>
    </w:rPr>
  </w:style>
  <w:style w:type="character" w:customStyle="1" w:styleId="163">
    <w:name w:val="Font Style109"/>
    <w:uiPriority w:val="0"/>
    <w:rPr>
      <w:rFonts w:ascii="Arial" w:hAnsi="Arial"/>
      <w:i/>
      <w:color w:val="000000"/>
      <w:sz w:val="10"/>
    </w:rPr>
  </w:style>
  <w:style w:type="character" w:customStyle="1" w:styleId="164">
    <w:name w:val="Font Style110"/>
    <w:uiPriority w:val="0"/>
    <w:rPr>
      <w:rFonts w:ascii="Arial" w:hAnsi="Arial"/>
      <w:i/>
      <w:color w:val="000000"/>
      <w:sz w:val="14"/>
    </w:rPr>
  </w:style>
  <w:style w:type="character" w:customStyle="1" w:styleId="165">
    <w:name w:val="Font Style112"/>
    <w:qFormat/>
    <w:uiPriority w:val="0"/>
    <w:rPr>
      <w:rFonts w:ascii="Arial" w:hAnsi="Arial"/>
      <w:color w:val="000000"/>
      <w:sz w:val="18"/>
    </w:rPr>
  </w:style>
  <w:style w:type="character" w:customStyle="1" w:styleId="166">
    <w:name w:val="Font Style113"/>
    <w:uiPriority w:val="0"/>
    <w:rPr>
      <w:rFonts w:ascii="Franklin Gothic Demi Cond" w:hAnsi="Franklin Gothic Demi Cond"/>
      <w:color w:val="000000"/>
      <w:sz w:val="30"/>
    </w:rPr>
  </w:style>
  <w:style w:type="character" w:customStyle="1" w:styleId="167">
    <w:name w:val="Font Style114"/>
    <w:uiPriority w:val="0"/>
    <w:rPr>
      <w:rFonts w:ascii="Times New Roman" w:hAnsi="Times New Roman"/>
      <w:color w:val="000000"/>
      <w:sz w:val="12"/>
    </w:rPr>
  </w:style>
  <w:style w:type="character" w:customStyle="1" w:styleId="168">
    <w:name w:val="Font Style115"/>
    <w:qFormat/>
    <w:uiPriority w:val="0"/>
    <w:rPr>
      <w:rFonts w:ascii="Arial" w:hAnsi="Arial"/>
      <w:color w:val="000000"/>
      <w:spacing w:val="-10"/>
      <w:sz w:val="20"/>
    </w:rPr>
  </w:style>
  <w:style w:type="character" w:customStyle="1" w:styleId="169">
    <w:name w:val="Font Style116"/>
    <w:uiPriority w:val="0"/>
    <w:rPr>
      <w:rFonts w:ascii="Arial" w:hAnsi="Arial"/>
      <w:color w:val="000000"/>
      <w:sz w:val="16"/>
    </w:rPr>
  </w:style>
  <w:style w:type="character" w:customStyle="1" w:styleId="170">
    <w:name w:val="Font Style117"/>
    <w:qFormat/>
    <w:uiPriority w:val="0"/>
    <w:rPr>
      <w:rFonts w:ascii="Arial" w:hAnsi="Arial"/>
      <w:color w:val="000000"/>
      <w:sz w:val="14"/>
    </w:rPr>
  </w:style>
  <w:style w:type="character" w:customStyle="1" w:styleId="171">
    <w:name w:val="Font Style120"/>
    <w:uiPriority w:val="0"/>
    <w:rPr>
      <w:rFonts w:ascii="Arial" w:hAnsi="Arial"/>
      <w:b/>
      <w:color w:val="000000"/>
      <w:sz w:val="16"/>
    </w:rPr>
  </w:style>
  <w:style w:type="character" w:customStyle="1" w:styleId="172">
    <w:name w:val="Font Style121"/>
    <w:uiPriority w:val="0"/>
    <w:rPr>
      <w:rFonts w:ascii="Times New Roman" w:hAnsi="Times New Roman"/>
      <w:i/>
      <w:color w:val="000000"/>
      <w:sz w:val="22"/>
    </w:rPr>
  </w:style>
  <w:style w:type="character" w:customStyle="1" w:styleId="173">
    <w:name w:val="Font Style122"/>
    <w:qFormat/>
    <w:uiPriority w:val="0"/>
    <w:rPr>
      <w:rFonts w:ascii="Times New Roman" w:hAnsi="Times New Roman"/>
      <w:color w:val="000000"/>
      <w:sz w:val="22"/>
    </w:rPr>
  </w:style>
  <w:style w:type="character" w:customStyle="1" w:styleId="174">
    <w:name w:val="Font Style123"/>
    <w:uiPriority w:val="0"/>
    <w:rPr>
      <w:rFonts w:ascii="Arial" w:hAnsi="Arial"/>
      <w:b/>
      <w:color w:val="000000"/>
      <w:sz w:val="18"/>
    </w:rPr>
  </w:style>
  <w:style w:type="character" w:customStyle="1" w:styleId="175">
    <w:name w:val="Font Style124"/>
    <w:uiPriority w:val="0"/>
    <w:rPr>
      <w:rFonts w:ascii="Arial" w:hAnsi="Arial"/>
      <w:b/>
      <w:color w:val="000000"/>
      <w:sz w:val="22"/>
    </w:rPr>
  </w:style>
  <w:style w:type="character" w:customStyle="1" w:styleId="176">
    <w:name w:val="Font Style125"/>
    <w:uiPriority w:val="0"/>
    <w:rPr>
      <w:rFonts w:ascii="Arial" w:hAnsi="Arial"/>
      <w:color w:val="000000"/>
      <w:sz w:val="16"/>
    </w:rPr>
  </w:style>
  <w:style w:type="character" w:customStyle="1" w:styleId="177">
    <w:name w:val="Font Style126"/>
    <w:uiPriority w:val="0"/>
    <w:rPr>
      <w:rFonts w:ascii="Arial" w:hAnsi="Arial"/>
      <w:b/>
      <w:color w:val="000000"/>
      <w:sz w:val="26"/>
    </w:rPr>
  </w:style>
  <w:style w:type="character" w:customStyle="1" w:styleId="178">
    <w:name w:val="Font Style127"/>
    <w:uiPriority w:val="0"/>
    <w:rPr>
      <w:rFonts w:ascii="Arial" w:hAnsi="Arial"/>
      <w:i/>
      <w:color w:val="000000"/>
      <w:sz w:val="18"/>
    </w:rPr>
  </w:style>
  <w:style w:type="character" w:customStyle="1" w:styleId="179">
    <w:name w:val="Font Style129"/>
    <w:uiPriority w:val="0"/>
    <w:rPr>
      <w:rFonts w:ascii="Arial" w:hAnsi="Arial"/>
      <w:b/>
      <w:color w:val="000000"/>
      <w:sz w:val="18"/>
    </w:rPr>
  </w:style>
  <w:style w:type="paragraph" w:customStyle="1" w:styleId="180">
    <w:name w:val="Iau?iue"/>
    <w:uiPriority w:val="0"/>
    <w:rPr>
      <w:rFonts w:ascii="Times New Roman" w:hAnsi="Times New Roman" w:eastAsia="SimSun" w:cs="Times New Roman"/>
      <w:lang w:val="en-US" w:eastAsia="ru-RU" w:bidi="ar-SA"/>
    </w:rPr>
  </w:style>
  <w:style w:type="paragraph" w:customStyle="1" w:styleId="181">
    <w:name w:val="caaieiaie 3"/>
    <w:basedOn w:val="180"/>
    <w:next w:val="180"/>
    <w:uiPriority w:val="0"/>
    <w:pPr>
      <w:keepNext/>
      <w:spacing w:line="360" w:lineRule="auto"/>
    </w:pPr>
    <w:rPr>
      <w:b/>
      <w:sz w:val="32"/>
      <w:lang w:val="ru-RU"/>
    </w:rPr>
  </w:style>
  <w:style w:type="paragraph" w:customStyle="1" w:styleId="182">
    <w:name w:val="caaieiaie 5"/>
    <w:basedOn w:val="180"/>
    <w:next w:val="180"/>
    <w:qFormat/>
    <w:uiPriority w:val="0"/>
    <w:pPr>
      <w:keepNext/>
      <w:spacing w:line="360" w:lineRule="auto"/>
    </w:pPr>
    <w:rPr>
      <w:b/>
      <w:sz w:val="28"/>
      <w:lang w:val="ru-RU"/>
    </w:rPr>
  </w:style>
  <w:style w:type="paragraph" w:customStyle="1" w:styleId="183">
    <w:name w:val="Iniiaiie oaeno"/>
    <w:basedOn w:val="180"/>
    <w:uiPriority w:val="0"/>
    <w:pPr>
      <w:tabs>
        <w:tab w:val="left" w:pos="720"/>
        <w:tab w:val="left" w:pos="3969"/>
      </w:tabs>
      <w:spacing w:line="360" w:lineRule="auto"/>
    </w:pPr>
    <w:rPr>
      <w:b/>
      <w:color w:val="000000"/>
      <w:sz w:val="40"/>
      <w:lang w:val="ru-RU"/>
    </w:rPr>
  </w:style>
  <w:style w:type="paragraph" w:styleId="184">
    <w:name w:val="Medium Grid 2"/>
    <w:qFormat/>
    <w:uiPriority w:val="1"/>
    <w:rPr>
      <w:rFonts w:ascii="Calibri" w:hAnsi="Calibri" w:eastAsia="SimSun" w:cs="Times New Roman"/>
      <w:sz w:val="22"/>
      <w:szCs w:val="22"/>
      <w:lang w:val="ru-RU" w:eastAsia="en-US" w:bidi="ar-SA"/>
    </w:rPr>
  </w:style>
  <w:style w:type="character" w:customStyle="1" w:styleId="185">
    <w:name w:val="apple-style-span"/>
    <w:qFormat/>
    <w:uiPriority w:val="0"/>
    <w:rPr>
      <w:rFonts w:cs="Times New Roman"/>
    </w:rPr>
  </w:style>
  <w:style w:type="paragraph" w:customStyle="1" w:styleId="186">
    <w:name w:val="formattext"/>
    <w:basedOn w:val="1"/>
    <w:qFormat/>
    <w:uiPriority w:val="0"/>
    <w:pPr>
      <w:widowControl/>
      <w:autoSpaceDE/>
      <w:autoSpaceDN/>
      <w:adjustRightInd/>
      <w:spacing w:before="100" w:beforeAutospacing="1" w:after="100" w:afterAutospacing="1"/>
    </w:pPr>
    <w:rPr>
      <w:sz w:val="24"/>
      <w:szCs w:val="24"/>
    </w:rPr>
  </w:style>
  <w:style w:type="paragraph" w:customStyle="1" w:styleId="187">
    <w:name w:val="topleveltext"/>
    <w:basedOn w:val="1"/>
    <w:uiPriority w:val="0"/>
    <w:pPr>
      <w:widowControl/>
      <w:autoSpaceDE/>
      <w:autoSpaceDN/>
      <w:adjustRightInd/>
      <w:spacing w:before="100" w:beforeAutospacing="1" w:after="100" w:afterAutospacing="1"/>
    </w:pPr>
    <w:rPr>
      <w:sz w:val="24"/>
      <w:szCs w:val="24"/>
    </w:rPr>
  </w:style>
  <w:style w:type="paragraph" w:customStyle="1" w:styleId="188">
    <w:name w:val="Heading"/>
    <w:uiPriority w:val="0"/>
    <w:pPr>
      <w:widowControl w:val="0"/>
      <w:autoSpaceDE w:val="0"/>
      <w:autoSpaceDN w:val="0"/>
      <w:adjustRightInd w:val="0"/>
    </w:pPr>
    <w:rPr>
      <w:rFonts w:ascii="Arial" w:hAnsi="Arial" w:eastAsia="SimSun" w:cs="Arial"/>
      <w:b/>
      <w:bCs/>
      <w:sz w:val="22"/>
      <w:szCs w:val="22"/>
      <w:lang w:val="ru-RU" w:eastAsia="ru-RU" w:bidi="ar-SA"/>
    </w:rPr>
  </w:style>
  <w:style w:type="table" w:customStyle="1" w:styleId="189">
    <w:name w:val="Table Normal"/>
    <w:unhideWhenUsed/>
    <w:qFormat/>
    <w:uiPriority w:val="2"/>
    <w:pPr>
      <w:widowControl w:val="0"/>
      <w:autoSpaceDE w:val="0"/>
      <w:autoSpaceDN w:val="0"/>
    </w:pPr>
    <w:rPr>
      <w:rFonts w:ascii="Calibri" w:hAnsi="Calibri" w:eastAsia="Calibri"/>
      <w:sz w:val="22"/>
      <w:szCs w:val="22"/>
      <w:lang w:val="en-US" w:eastAsia="en-US" w:bidi="ar-SA"/>
    </w:rPr>
    <w:tblPr>
      <w:tblCellMar>
        <w:top w:w="0" w:type="dxa"/>
        <w:left w:w="0" w:type="dxa"/>
        <w:bottom w:w="0" w:type="dxa"/>
        <w:right w:w="0" w:type="dxa"/>
      </w:tblCellMar>
    </w:tblPr>
  </w:style>
  <w:style w:type="paragraph" w:customStyle="1" w:styleId="190">
    <w:name w:val="Table Paragraph"/>
    <w:basedOn w:val="1"/>
    <w:qFormat/>
    <w:uiPriority w:val="1"/>
    <w:pPr>
      <w:adjustRightInd/>
      <w:spacing w:before="113"/>
      <w:ind w:left="50"/>
    </w:pPr>
    <w:rPr>
      <w:rFonts w:ascii="Cambria" w:hAnsi="Cambria" w:eastAsia="Cambria" w:cs="Cambria"/>
      <w:sz w:val="22"/>
      <w:szCs w:val="22"/>
      <w:lang w:val="en-US" w:eastAsia="en-US"/>
    </w:rPr>
  </w:style>
  <w:style w:type="paragraph" w:customStyle="1" w:styleId="191">
    <w:name w:val="Нормальный (таблица)"/>
    <w:basedOn w:val="1"/>
    <w:next w:val="1"/>
    <w:qFormat/>
    <w:uiPriority w:val="99"/>
    <w:pPr>
      <w:jc w:val="both"/>
    </w:pPr>
    <w:rPr>
      <w:rFonts w:ascii="Times New Roman CYR" w:hAnsi="Times New Roman CYR" w:cs="Times New Roman CYR"/>
      <w:sz w:val="24"/>
      <w:szCs w:val="24"/>
    </w:rPr>
  </w:style>
  <w:style w:type="paragraph" w:customStyle="1" w:styleId="192">
    <w:name w:val="Style8"/>
    <w:basedOn w:val="1"/>
    <w:uiPriority w:val="99"/>
    <w:rPr>
      <w:rFonts w:ascii="Book Antiqua" w:hAnsi="Book Antiqua"/>
      <w:sz w:val="24"/>
      <w:szCs w:val="24"/>
    </w:rPr>
  </w:style>
  <w:style w:type="paragraph" w:customStyle="1" w:styleId="193">
    <w:name w:val="Style31"/>
    <w:basedOn w:val="1"/>
    <w:uiPriority w:val="99"/>
    <w:rPr>
      <w:rFonts w:ascii="Book Antiqua" w:hAnsi="Book Antiqua"/>
      <w:sz w:val="24"/>
      <w:szCs w:val="24"/>
    </w:rPr>
  </w:style>
  <w:style w:type="paragraph" w:customStyle="1" w:styleId="194">
    <w:name w:val="Style39"/>
    <w:basedOn w:val="1"/>
    <w:uiPriority w:val="99"/>
    <w:rPr>
      <w:rFonts w:ascii="Book Antiqua" w:hAnsi="Book Antiqua"/>
      <w:sz w:val="24"/>
      <w:szCs w:val="24"/>
    </w:rPr>
  </w:style>
  <w:style w:type="paragraph" w:customStyle="1" w:styleId="195">
    <w:name w:val="Style45"/>
    <w:basedOn w:val="1"/>
    <w:qFormat/>
    <w:uiPriority w:val="99"/>
    <w:rPr>
      <w:rFonts w:ascii="Book Antiqua" w:hAnsi="Book Antiqua"/>
      <w:sz w:val="24"/>
      <w:szCs w:val="24"/>
    </w:rPr>
  </w:style>
  <w:style w:type="character" w:customStyle="1" w:styleId="196">
    <w:name w:val="Font Style52"/>
    <w:uiPriority w:val="99"/>
    <w:rPr>
      <w:rFonts w:ascii="Book Antiqua" w:hAnsi="Book Antiqua" w:cs="Book Antiqua"/>
      <w:color w:val="000000"/>
      <w:spacing w:val="10"/>
      <w:sz w:val="38"/>
      <w:szCs w:val="38"/>
      <w:rtl/>
      <w:cs/>
    </w:rPr>
  </w:style>
  <w:style w:type="character" w:customStyle="1" w:styleId="197">
    <w:name w:val="Font Style53"/>
    <w:uiPriority w:val="99"/>
    <w:rPr>
      <w:rFonts w:ascii="Georgia" w:hAnsi="Georgia" w:cs="Georgia"/>
      <w:b/>
      <w:bCs/>
      <w:color w:val="000000"/>
      <w:spacing w:val="-10"/>
      <w:sz w:val="50"/>
      <w:szCs w:val="50"/>
      <w:rtl/>
      <w:cs/>
    </w:rPr>
  </w:style>
  <w:style w:type="character" w:customStyle="1" w:styleId="198">
    <w:name w:val="Font Style56"/>
    <w:qFormat/>
    <w:uiPriority w:val="99"/>
    <w:rPr>
      <w:rFonts w:ascii="Book Antiqua" w:hAnsi="Book Antiqua" w:cs="Book Antiqua"/>
      <w:b/>
      <w:bCs/>
      <w:color w:val="000000"/>
      <w:sz w:val="34"/>
      <w:szCs w:val="34"/>
      <w:rtl/>
      <w:cs/>
    </w:rPr>
  </w:style>
  <w:style w:type="character" w:customStyle="1" w:styleId="199">
    <w:name w:val="Font Style58"/>
    <w:uiPriority w:val="99"/>
    <w:rPr>
      <w:rFonts w:ascii="Book Antiqua" w:hAnsi="Book Antiqua" w:cs="Book Antiqua"/>
      <w:color w:val="000000"/>
      <w:spacing w:val="20"/>
      <w:sz w:val="16"/>
      <w:szCs w:val="16"/>
      <w:rtl/>
      <w:cs/>
    </w:rPr>
  </w:style>
  <w:style w:type="character" w:customStyle="1" w:styleId="200">
    <w:name w:val="Font Style61"/>
    <w:uiPriority w:val="99"/>
    <w:rPr>
      <w:rFonts w:ascii="Book Antiqua" w:hAnsi="Book Antiqua" w:cs="Book Antiqua"/>
      <w:color w:val="000000"/>
      <w:sz w:val="16"/>
      <w:szCs w:val="16"/>
      <w:rtl/>
      <w:cs/>
    </w:rPr>
  </w:style>
  <w:style w:type="character" w:customStyle="1" w:styleId="201">
    <w:name w:val="Font Style67"/>
    <w:uiPriority w:val="99"/>
    <w:rPr>
      <w:rFonts w:ascii="Aharoni" w:cs="Aharoni"/>
      <w:i/>
      <w:iCs/>
      <w:smallCaps/>
      <w:color w:val="000000"/>
      <w:sz w:val="8"/>
      <w:szCs w:val="8"/>
      <w:rtl/>
      <w:cs/>
      <w:lang w:bidi="he-IL"/>
    </w:rPr>
  </w:style>
  <w:style w:type="character" w:customStyle="1" w:styleId="202">
    <w:name w:val="Font Style68"/>
    <w:uiPriority w:val="99"/>
    <w:rPr>
      <w:rFonts w:ascii="Book Antiqua" w:hAnsi="Book Antiqua" w:cs="Book Antiqua"/>
      <w:color w:val="000000"/>
      <w:sz w:val="10"/>
      <w:szCs w:val="10"/>
      <w:rtl/>
      <w:cs/>
    </w:rPr>
  </w:style>
  <w:style w:type="character" w:customStyle="1" w:styleId="203">
    <w:name w:val="Font Style69"/>
    <w:uiPriority w:val="99"/>
    <w:rPr>
      <w:rFonts w:ascii="Gungsuh" w:eastAsia="Gungsuh" w:cs="Gungsuh"/>
      <w:color w:val="000000"/>
      <w:sz w:val="8"/>
      <w:szCs w:val="8"/>
      <w:rtl/>
      <w:cs/>
    </w:rPr>
  </w:style>
  <w:style w:type="character" w:customStyle="1" w:styleId="204">
    <w:name w:val="Font Style70"/>
    <w:uiPriority w:val="99"/>
    <w:rPr>
      <w:rFonts w:ascii="Aharoni" w:cs="Aharoni"/>
      <w:color w:val="000000"/>
      <w:sz w:val="12"/>
      <w:szCs w:val="12"/>
      <w:rtl/>
      <w:cs/>
      <w:lang w:bidi="he-IL"/>
    </w:rPr>
  </w:style>
  <w:style w:type="character" w:customStyle="1" w:styleId="205">
    <w:name w:val="Font Style75"/>
    <w:uiPriority w:val="99"/>
    <w:rPr>
      <w:rFonts w:ascii="Book Antiqua" w:hAnsi="Book Antiqua" w:cs="Book Antiqua"/>
      <w:b/>
      <w:bCs/>
      <w:color w:val="000000"/>
      <w:spacing w:val="10"/>
      <w:sz w:val="16"/>
      <w:szCs w:val="16"/>
      <w:rtl/>
      <w:cs/>
    </w:rPr>
  </w:style>
  <w:style w:type="character" w:customStyle="1" w:styleId="206">
    <w:name w:val="Font Style76"/>
    <w:qFormat/>
    <w:uiPriority w:val="99"/>
    <w:rPr>
      <w:rFonts w:ascii="Book Antiqua" w:hAnsi="Book Antiqua" w:cs="Book Antiqua"/>
      <w:b/>
      <w:bCs/>
      <w:color w:val="000000"/>
      <w:sz w:val="30"/>
      <w:szCs w:val="30"/>
      <w:rtl/>
      <w:cs/>
    </w:rPr>
  </w:style>
  <w:style w:type="character" w:customStyle="1" w:styleId="207">
    <w:name w:val="Font Style77"/>
    <w:uiPriority w:val="99"/>
    <w:rPr>
      <w:rFonts w:ascii="Book Antiqua" w:hAnsi="Book Antiqua" w:cs="Book Antiqua"/>
      <w:color w:val="000000"/>
      <w:sz w:val="20"/>
      <w:szCs w:val="20"/>
      <w:rtl/>
      <w:cs/>
    </w:rPr>
  </w:style>
  <w:style w:type="character" w:customStyle="1" w:styleId="208">
    <w:name w:val="Font Style78"/>
    <w:uiPriority w:val="99"/>
    <w:rPr>
      <w:rFonts w:ascii="Book Antiqua" w:hAnsi="Book Antiqua" w:cs="Book Antiqua"/>
      <w:i/>
      <w:iCs/>
      <w:color w:val="000000"/>
      <w:sz w:val="20"/>
      <w:szCs w:val="20"/>
      <w:rtl/>
      <w:cs/>
    </w:rPr>
  </w:style>
  <w:style w:type="character" w:customStyle="1" w:styleId="209">
    <w:name w:val="Font Style79"/>
    <w:qFormat/>
    <w:uiPriority w:val="99"/>
    <w:rPr>
      <w:rFonts w:ascii="Book Antiqua" w:hAnsi="Book Antiqua" w:cs="Book Antiqua"/>
      <w:b/>
      <w:bCs/>
      <w:color w:val="000000"/>
      <w:sz w:val="20"/>
      <w:szCs w:val="20"/>
      <w:rtl/>
      <w:cs/>
    </w:rPr>
  </w:style>
  <w:style w:type="table" w:customStyle="1" w:styleId="210">
    <w:name w:val="Сетка таблицы1"/>
    <w:basedOn w:val="9"/>
    <w:uiPriority w:val="59"/>
    <w:rPr>
      <w:rFonts w:ascii="Book Antiqua"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le Normal1"/>
    <w:unhideWhenUsed/>
    <w:qFormat/>
    <w:uiPriority w:val="2"/>
    <w:pPr>
      <w:widowControl w:val="0"/>
      <w:autoSpaceDE w:val="0"/>
      <w:autoSpaceDN w:val="0"/>
    </w:pPr>
    <w:rPr>
      <w:rFonts w:ascii="Calibri" w:hAnsi="Calibri" w:eastAsia="Calibri"/>
      <w:sz w:val="22"/>
      <w:szCs w:val="22"/>
      <w:lang w:val="en-US" w:eastAsia="en-US" w:bidi="ar-SA"/>
    </w:rPr>
    <w:tblPr>
      <w:tblCellMar>
        <w:top w:w="0" w:type="dxa"/>
        <w:left w:w="0" w:type="dxa"/>
        <w:bottom w:w="0" w:type="dxa"/>
        <w:right w:w="0" w:type="dxa"/>
      </w:tblCellMar>
    </w:tblPr>
  </w:style>
  <w:style w:type="paragraph" w:customStyle="1" w:styleId="212">
    <w:name w:val="Заголовок"/>
    <w:basedOn w:val="1"/>
    <w:link w:val="213"/>
    <w:qFormat/>
    <w:uiPriority w:val="1"/>
    <w:pPr>
      <w:adjustRightInd/>
      <w:spacing w:before="138"/>
      <w:ind w:left="1326" w:right="101" w:firstLine="673"/>
    </w:pPr>
    <w:rPr>
      <w:rFonts w:ascii="Cambria" w:hAnsi="Cambria" w:eastAsia="Cambria" w:cs="Cambria"/>
      <w:b/>
      <w:bCs/>
      <w:sz w:val="48"/>
      <w:szCs w:val="48"/>
      <w:lang w:val="en-US" w:eastAsia="en-US"/>
    </w:rPr>
  </w:style>
  <w:style w:type="character" w:customStyle="1" w:styleId="213">
    <w:name w:val="Заголовок Знак"/>
    <w:link w:val="212"/>
    <w:locked/>
    <w:uiPriority w:val="1"/>
    <w:rPr>
      <w:rFonts w:ascii="Cambria" w:hAnsi="Cambria" w:eastAsia="Cambria" w:cs="Cambria"/>
      <w:b/>
      <w:bCs/>
      <w:sz w:val="48"/>
      <w:szCs w:val="48"/>
      <w:lang w:val="en-US" w:eastAsia="en-US"/>
    </w:rPr>
  </w:style>
  <w:style w:type="paragraph" w:styleId="214">
    <w:name w:val="List Paragraph"/>
    <w:basedOn w:val="1"/>
    <w:qFormat/>
    <w:uiPriority w:val="1"/>
    <w:pPr>
      <w:adjustRightInd/>
      <w:ind w:left="2951" w:hanging="766"/>
    </w:pPr>
    <w:rPr>
      <w:rFonts w:ascii="Cambria" w:hAnsi="Cambria" w:eastAsia="Cambria" w:cs="Cambria"/>
      <w:sz w:val="22"/>
      <w:szCs w:val="22"/>
      <w:lang w:val="en-US" w:eastAsia="en-US"/>
    </w:rPr>
  </w:style>
  <w:style w:type="character" w:customStyle="1" w:styleId="215">
    <w:name w:val="Font Style12"/>
    <w:uiPriority w:val="99"/>
    <w:rPr>
      <w:rFonts w:ascii="Candara" w:hAnsi="Candara" w:cs="Candara"/>
      <w:b/>
      <w:bCs/>
      <w:color w:val="000000"/>
      <w:sz w:val="32"/>
      <w:szCs w:val="32"/>
    </w:rPr>
  </w:style>
  <w:style w:type="character" w:customStyle="1" w:styleId="216">
    <w:name w:val="Font Style11"/>
    <w:uiPriority w:val="99"/>
    <w:rPr>
      <w:rFonts w:ascii="Palatino Linotype" w:hAnsi="Palatino Linotype" w:cs="Palatino Linotype"/>
      <w:b/>
      <w:bCs/>
      <w:color w:val="000000"/>
      <w:sz w:val="16"/>
      <w:szCs w:val="16"/>
    </w:rPr>
  </w:style>
  <w:style w:type="character" w:customStyle="1" w:styleId="217">
    <w:name w:val="Font Style13"/>
    <w:uiPriority w:val="99"/>
    <w:rPr>
      <w:rFonts w:ascii="Palatino Linotype" w:hAnsi="Palatino Linotype" w:cs="Palatino Linotype"/>
      <w:b/>
      <w:bCs/>
      <w:color w:val="000000"/>
      <w:sz w:val="20"/>
      <w:szCs w:val="20"/>
    </w:rPr>
  </w:style>
  <w:style w:type="character" w:customStyle="1" w:styleId="218">
    <w:name w:val="Font Style105"/>
    <w:uiPriority w:val="99"/>
    <w:rPr>
      <w:rFonts w:ascii="Angsana New" w:hAnsi="Angsana New" w:cs="Angsana New"/>
      <w:b/>
      <w:bCs/>
      <w:color w:val="000000"/>
      <w:sz w:val="48"/>
      <w:szCs w:val="48"/>
      <w:rtl/>
      <w:cs/>
    </w:rPr>
  </w:style>
  <w:style w:type="character" w:customStyle="1" w:styleId="219">
    <w:name w:val="Font Style166"/>
    <w:qFormat/>
    <w:uiPriority w:val="99"/>
    <w:rPr>
      <w:rFonts w:ascii="Book Antiqua" w:hAnsi="Book Antiqua" w:cs="Book Antiqua"/>
      <w:b/>
      <w:bCs/>
      <w:color w:val="000000"/>
      <w:sz w:val="30"/>
      <w:szCs w:val="30"/>
    </w:rPr>
  </w:style>
  <w:style w:type="character" w:customStyle="1" w:styleId="220">
    <w:name w:val="A5"/>
    <w:uiPriority w:val="99"/>
    <w:rPr>
      <w:rFonts w:cs="Cambria"/>
      <w:color w:val="000000"/>
      <w:sz w:val="18"/>
      <w:szCs w:val="18"/>
    </w:rPr>
  </w:style>
  <w:style w:type="paragraph" w:customStyle="1" w:styleId="221">
    <w:name w:val="Pa1"/>
    <w:basedOn w:val="44"/>
    <w:next w:val="44"/>
    <w:uiPriority w:val="99"/>
    <w:pPr>
      <w:widowControl/>
      <w:spacing w:line="221" w:lineRule="atLeast"/>
    </w:pPr>
    <w:rPr>
      <w:rFonts w:ascii="Cambria" w:hAnsi="Cambria" w:eastAsia="Calibri" w:cs="Times New Roman"/>
      <w:color w:val="auto"/>
      <w:lang w:eastAsia="en-US"/>
    </w:rPr>
  </w:style>
  <w:style w:type="paragraph" w:customStyle="1" w:styleId="222">
    <w:name w:val="Table text (9)"/>
    <w:qFormat/>
    <w:uiPriority w:val="0"/>
    <w:pPr>
      <w:spacing w:before="60" w:after="60" w:line="210" w:lineRule="atLeast"/>
      <w:jc w:val="both"/>
    </w:pPr>
    <w:rPr>
      <w:rFonts w:ascii="Arial" w:hAnsi="Arial" w:eastAsia="SimSun" w:cs="Times New Roman"/>
      <w:sz w:val="18"/>
      <w:lang w:val="en-GB" w:eastAsia="ja-JP" w:bidi="ar-SA"/>
    </w:rPr>
  </w:style>
  <w:style w:type="paragraph" w:customStyle="1" w:styleId="223">
    <w:name w:val="Note"/>
    <w:next w:val="1"/>
    <w:qFormat/>
    <w:uiPriority w:val="0"/>
    <w:pPr>
      <w:tabs>
        <w:tab w:val="left" w:pos="960"/>
      </w:tabs>
      <w:spacing w:after="240" w:line="210" w:lineRule="atLeast"/>
      <w:jc w:val="both"/>
    </w:pPr>
    <w:rPr>
      <w:rFonts w:ascii="Arial" w:hAnsi="Arial" w:eastAsia="SimSun" w:cs="Times New Roman"/>
      <w:sz w:val="18"/>
      <w:lang w:val="en-GB" w:eastAsia="ja-JP" w:bidi="ar-SA"/>
    </w:rPr>
  </w:style>
  <w:style w:type="paragraph" w:customStyle="1" w:styleId="224">
    <w:name w:val="Contenu de tableau"/>
    <w:basedOn w:val="1"/>
    <w:uiPriority w:val="0"/>
    <w:pPr>
      <w:widowControl w:val="0"/>
      <w:suppressLineNumbers/>
      <w:suppressAutoHyphens/>
      <w:spacing w:after="0" w:line="240" w:lineRule="auto"/>
      <w:jc w:val="left"/>
    </w:pPr>
    <w:rPr>
      <w:rFonts w:ascii="Liberation Sans" w:hAnsi="Liberation Sans" w:eastAsia="SimSun" w:cs="Mangal"/>
      <w:kern w:val="1"/>
      <w:sz w:val="24"/>
      <w:szCs w:val="24"/>
      <w:lang w:val="en-GB" w:eastAsia="hi-IN" w:bidi="hi-I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file:///\\chi-cl-fp02\dept\TEXTEDIT\EDITORIAL\Translations\Projects\EN%252013243\files%2520for%2520upload\figures\A001.tif" TargetMode="Externa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Организация</Company>
  <Pages>105</Pages>
  <Words>38189</Words>
  <Characters>217683</Characters>
  <Lines>1814</Lines>
  <Paragraphs>510</Paragraphs>
  <TotalTime>11</TotalTime>
  <ScaleCrop>false</ScaleCrop>
  <LinksUpToDate>false</LinksUpToDate>
  <CharactersWithSpaces>255362</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2017-03-01T06:35:00Z</dcterms:created>
  <dc:creator>Customer</dc:creator>
  <cp:lastModifiedBy>Dell</cp:lastModifiedBy>
  <cp:lastPrinted>2022-02-22T04:54:00Z</cp:lastPrinted>
  <dcterms:modified xsi:type="dcterms:W3CDTF">2022-05-21T13:37:33Z</dcterms:modified>
  <dc:title>Проект</dc:title>
  <cp:revision>3990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C36FF7672D594FB091E6B07FE5455A51</vt:lpwstr>
  </property>
</Properties>
</file>